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475" w:rsidRDefault="00387475"/>
    <w:p w:rsidR="00387475" w:rsidRDefault="00387475" w:rsidP="00387475">
      <w:pPr>
        <w:pStyle w:val="Nagwek2"/>
      </w:pPr>
      <w:bookmarkStart w:id="0" w:name="_Toc196593853"/>
      <w:bookmarkStart w:id="1" w:name="_Toc210822000"/>
      <w:bookmarkStart w:id="2" w:name="_Hlk213795219"/>
      <w:r w:rsidRPr="00D00A4D">
        <w:t xml:space="preserve">UTM </w:t>
      </w:r>
      <w:bookmarkEnd w:id="0"/>
      <w:r>
        <w:t>DO OCHRONY SIECI LAN</w:t>
      </w:r>
      <w:bookmarkEnd w:id="1"/>
      <w:r>
        <w:t xml:space="preserve"> </w:t>
      </w:r>
    </w:p>
    <w:bookmarkEnd w:id="2"/>
    <w:p w:rsidR="00387475" w:rsidRPr="001C4E15" w:rsidRDefault="00387475" w:rsidP="00387475"/>
    <w:tbl>
      <w:tblPr>
        <w:tblW w:w="57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1"/>
        <w:gridCol w:w="2208"/>
        <w:gridCol w:w="7650"/>
      </w:tblGrid>
      <w:tr w:rsidR="00387475" w:rsidRPr="00D00A4D" w:rsidTr="00387475">
        <w:tc>
          <w:tcPr>
            <w:tcW w:w="237" w:type="pct"/>
          </w:tcPr>
          <w:p w:rsidR="00387475" w:rsidRPr="00D00A4D" w:rsidRDefault="00387475" w:rsidP="004B6BFB">
            <w:pPr>
              <w:jc w:val="center"/>
              <w:rPr>
                <w:rFonts w:cstheme="minorHAnsi"/>
                <w:b/>
                <w:sz w:val="20"/>
                <w:szCs w:val="20"/>
              </w:rPr>
            </w:pPr>
            <w:r w:rsidRPr="00D00A4D">
              <w:rPr>
                <w:rFonts w:cstheme="minorHAnsi"/>
                <w:b/>
                <w:sz w:val="20"/>
                <w:szCs w:val="20"/>
              </w:rPr>
              <w:t>L.P</w:t>
            </w:r>
          </w:p>
        </w:tc>
        <w:tc>
          <w:tcPr>
            <w:tcW w:w="1067" w:type="pct"/>
            <w:vAlign w:val="center"/>
          </w:tcPr>
          <w:p w:rsidR="00387475" w:rsidRPr="00D00A4D" w:rsidRDefault="00387475" w:rsidP="004B6BFB">
            <w:pPr>
              <w:jc w:val="center"/>
              <w:rPr>
                <w:rFonts w:cstheme="minorHAnsi"/>
                <w:b/>
                <w:sz w:val="20"/>
                <w:szCs w:val="20"/>
              </w:rPr>
            </w:pPr>
            <w:r w:rsidRPr="00D00A4D">
              <w:rPr>
                <w:rFonts w:cstheme="minorHAnsi"/>
                <w:b/>
                <w:sz w:val="20"/>
                <w:szCs w:val="20"/>
              </w:rPr>
              <w:t>Parametr</w:t>
            </w:r>
          </w:p>
        </w:tc>
        <w:tc>
          <w:tcPr>
            <w:tcW w:w="3696" w:type="pct"/>
            <w:vAlign w:val="center"/>
          </w:tcPr>
          <w:p w:rsidR="00387475" w:rsidRPr="00D00A4D" w:rsidRDefault="00387475" w:rsidP="004B6BFB">
            <w:pPr>
              <w:jc w:val="center"/>
              <w:rPr>
                <w:rFonts w:cstheme="minorHAnsi"/>
                <w:b/>
                <w:i/>
                <w:sz w:val="20"/>
                <w:szCs w:val="20"/>
              </w:rPr>
            </w:pPr>
            <w:r w:rsidRPr="00D00A4D">
              <w:rPr>
                <w:rFonts w:cstheme="minorHAnsi"/>
                <w:b/>
                <w:sz w:val="20"/>
                <w:szCs w:val="20"/>
              </w:rPr>
              <w:t>Charakterystyka (wymagania minimalne)</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jc w:val="center"/>
              <w:rPr>
                <w:rFonts w:cstheme="minorHAnsi"/>
                <w:b/>
                <w:sz w:val="20"/>
                <w:szCs w:val="20"/>
              </w:rPr>
            </w:pPr>
            <w:r w:rsidRPr="00D00A4D">
              <w:rPr>
                <w:rFonts w:cstheme="minorHAnsi"/>
                <w:b/>
                <w:sz w:val="20"/>
                <w:szCs w:val="20"/>
              </w:rPr>
              <w:t>Wymagania Ogólne</w:t>
            </w:r>
          </w:p>
        </w:tc>
        <w:tc>
          <w:tcPr>
            <w:tcW w:w="3696" w:type="pct"/>
            <w:vAlign w:val="center"/>
          </w:tcPr>
          <w:p w:rsidR="00387475" w:rsidRPr="00D00A4D" w:rsidRDefault="00387475" w:rsidP="004B6BFB">
            <w:pPr>
              <w:jc w:val="both"/>
              <w:rPr>
                <w:rFonts w:cstheme="minorHAnsi"/>
                <w:sz w:val="20"/>
                <w:szCs w:val="20"/>
              </w:rPr>
            </w:pPr>
            <w:r w:rsidRPr="00D00A4D">
              <w:rPr>
                <w:rFonts w:cstheme="minorHAnsi"/>
                <w:sz w:val="20"/>
                <w:szCs w:val="20"/>
              </w:rPr>
              <w:t>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w:t>
            </w:r>
          </w:p>
          <w:p w:rsidR="00387475" w:rsidRPr="00D00A4D" w:rsidRDefault="00387475" w:rsidP="004B6BFB">
            <w:pPr>
              <w:jc w:val="both"/>
              <w:rPr>
                <w:rFonts w:cstheme="minorHAnsi"/>
                <w:sz w:val="20"/>
                <w:szCs w:val="20"/>
              </w:rPr>
            </w:pPr>
            <w:r w:rsidRPr="00D00A4D">
              <w:rPr>
                <w:rFonts w:cstheme="minorHAnsi"/>
                <w:sz w:val="20"/>
                <w:szCs w:val="20"/>
              </w:rPr>
              <w:t>System realizujący funkcję Firewall zapewnia pracę w jednym z trzech trybów: Routera z funkcją NAT, transparentnym oraz monitorowania na porcie SPAN.</w:t>
            </w:r>
          </w:p>
          <w:p w:rsidR="00387475" w:rsidRPr="00D00A4D" w:rsidRDefault="00387475" w:rsidP="004B6BFB">
            <w:pPr>
              <w:jc w:val="both"/>
              <w:rPr>
                <w:rFonts w:cstheme="minorHAnsi"/>
                <w:sz w:val="20"/>
                <w:szCs w:val="20"/>
              </w:rPr>
            </w:pPr>
            <w:r w:rsidRPr="00D00A4D">
              <w:rPr>
                <w:rFonts w:cstheme="minorHAnsi"/>
                <w:sz w:val="20"/>
                <w:szCs w:val="20"/>
              </w:rPr>
              <w:t xml:space="preserve">System umożliwia budowę minimum 2 oddzielnych (fizycznych lub logicznych) instancji systemów w zakresie: Routingu, </w:t>
            </w:r>
            <w:proofErr w:type="spellStart"/>
            <w:r w:rsidRPr="00D00A4D">
              <w:rPr>
                <w:rFonts w:cstheme="minorHAnsi"/>
                <w:sz w:val="20"/>
                <w:szCs w:val="20"/>
              </w:rPr>
              <w:t>Firewall’a</w:t>
            </w:r>
            <w:proofErr w:type="spellEnd"/>
            <w:r w:rsidRPr="00D00A4D">
              <w:rPr>
                <w:rFonts w:cstheme="minorHAnsi"/>
                <w:sz w:val="20"/>
                <w:szCs w:val="20"/>
              </w:rPr>
              <w:t xml:space="preserve">, </w:t>
            </w:r>
            <w:proofErr w:type="spellStart"/>
            <w:r w:rsidRPr="00D00A4D">
              <w:rPr>
                <w:rFonts w:cstheme="minorHAnsi"/>
                <w:sz w:val="20"/>
                <w:szCs w:val="20"/>
              </w:rPr>
              <w:t>IPSec</w:t>
            </w:r>
            <w:proofErr w:type="spellEnd"/>
            <w:r w:rsidRPr="00D00A4D">
              <w:rPr>
                <w:rFonts w:cstheme="minorHAnsi"/>
                <w:sz w:val="20"/>
                <w:szCs w:val="20"/>
              </w:rPr>
              <w:t xml:space="preserve"> VPN, Antywirus, IPS, Kontroli Aplikacji. Powinna istnieć możliwość dedykowania co najmniej 4 administratorów do poszczególnych instancji systemu.</w:t>
            </w:r>
          </w:p>
          <w:p w:rsidR="00387475" w:rsidRPr="00D00A4D" w:rsidRDefault="00387475" w:rsidP="004B6BFB">
            <w:pPr>
              <w:jc w:val="both"/>
              <w:rPr>
                <w:rFonts w:cstheme="minorHAnsi"/>
                <w:sz w:val="20"/>
                <w:szCs w:val="20"/>
              </w:rPr>
            </w:pPr>
            <w:r w:rsidRPr="00D00A4D">
              <w:rPr>
                <w:rFonts w:cstheme="minorHAnsi"/>
                <w:sz w:val="20"/>
                <w:szCs w:val="20"/>
              </w:rPr>
              <w:t>System wspiera protokoły IPv4 oraz IPv6 w zakresie:</w:t>
            </w:r>
          </w:p>
          <w:p w:rsidR="00387475" w:rsidRPr="00D00A4D" w:rsidRDefault="00387475" w:rsidP="00387475">
            <w:pPr>
              <w:pStyle w:val="Akapitzlist"/>
              <w:numPr>
                <w:ilvl w:val="0"/>
                <w:numId w:val="1"/>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Firewall.</w:t>
            </w:r>
          </w:p>
          <w:p w:rsidR="00387475" w:rsidRPr="00D00A4D" w:rsidRDefault="00387475" w:rsidP="00387475">
            <w:pPr>
              <w:pStyle w:val="Akapitzlist"/>
              <w:numPr>
                <w:ilvl w:val="0"/>
                <w:numId w:val="2"/>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Ochrony w warstwie aplikacji.</w:t>
            </w:r>
          </w:p>
          <w:p w:rsidR="00387475" w:rsidRPr="00D00A4D" w:rsidRDefault="00387475" w:rsidP="00387475">
            <w:pPr>
              <w:pStyle w:val="Akapitzlist"/>
              <w:numPr>
                <w:ilvl w:val="0"/>
                <w:numId w:val="3"/>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Protokołów routingu dynamicznego.</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Redundancja, monitoring i wykrywanie awarii</w:t>
            </w:r>
          </w:p>
        </w:tc>
        <w:tc>
          <w:tcPr>
            <w:tcW w:w="3696" w:type="pct"/>
            <w:vAlign w:val="center"/>
          </w:tcPr>
          <w:p w:rsidR="00387475" w:rsidRPr="00D00A4D" w:rsidRDefault="00387475" w:rsidP="00387475">
            <w:pPr>
              <w:pStyle w:val="Akapitzlist"/>
              <w:numPr>
                <w:ilvl w:val="0"/>
                <w:numId w:val="3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W przypadku systemu pełniącego funkcje: Firewall,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Kontrola Aplikacji oraz IPS – istnieje możliwość łączenia w klaster Active-Active lub Active-</w:t>
            </w:r>
            <w:proofErr w:type="spellStart"/>
            <w:r w:rsidRPr="00D00A4D">
              <w:rPr>
                <w:rFonts w:asciiTheme="minorHAnsi" w:hAnsiTheme="minorHAnsi" w:cstheme="minorHAnsi"/>
                <w:sz w:val="20"/>
                <w:szCs w:val="20"/>
              </w:rPr>
              <w:t>Passive</w:t>
            </w:r>
            <w:proofErr w:type="spellEnd"/>
            <w:r w:rsidRPr="00D00A4D">
              <w:rPr>
                <w:rFonts w:asciiTheme="minorHAnsi" w:hAnsiTheme="minorHAnsi" w:cstheme="minorHAnsi"/>
                <w:sz w:val="20"/>
                <w:szCs w:val="20"/>
              </w:rPr>
              <w:t>. W obu trybach system firewall zapewnia funkcję synchronizacji sesji.</w:t>
            </w:r>
          </w:p>
          <w:p w:rsidR="00387475" w:rsidRPr="00D00A4D" w:rsidRDefault="00387475" w:rsidP="00387475">
            <w:pPr>
              <w:pStyle w:val="Akapitzlist"/>
              <w:numPr>
                <w:ilvl w:val="0"/>
                <w:numId w:val="3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Monitoring i wykrywanie uszkodzenia elementów sprzętowych i programowych systemów zabezpieczeń oraz łączy sieciowych.</w:t>
            </w:r>
          </w:p>
          <w:p w:rsidR="00387475" w:rsidRPr="00D00A4D" w:rsidRDefault="00387475" w:rsidP="00387475">
            <w:pPr>
              <w:pStyle w:val="Akapitzlist"/>
              <w:numPr>
                <w:ilvl w:val="0"/>
                <w:numId w:val="3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Monitoring stanu realizowanych połączeń VPN.</w:t>
            </w:r>
          </w:p>
          <w:p w:rsidR="00387475" w:rsidRPr="00D00A4D" w:rsidRDefault="00387475" w:rsidP="00387475">
            <w:pPr>
              <w:pStyle w:val="Akapitzlist"/>
              <w:numPr>
                <w:ilvl w:val="0"/>
                <w:numId w:val="3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umożliwia agregację linków statyczną oraz w oparciu o protokół LACP. Ponadto daje możliwość tworzenia interfejsów redundantnych.</w:t>
            </w:r>
          </w:p>
          <w:p w:rsidR="00387475" w:rsidRPr="00D00A4D" w:rsidRDefault="00387475" w:rsidP="004B6BFB">
            <w:pPr>
              <w:jc w:val="center"/>
              <w:rPr>
                <w:rFonts w:cstheme="minorHAnsi"/>
                <w:b/>
                <w:sz w:val="20"/>
                <w:szCs w:val="20"/>
              </w:rPr>
            </w:pP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Interfejsy, Dysk, Zasilanie:</w:t>
            </w:r>
          </w:p>
        </w:tc>
        <w:tc>
          <w:tcPr>
            <w:tcW w:w="3696" w:type="pct"/>
            <w:vAlign w:val="center"/>
          </w:tcPr>
          <w:p w:rsidR="00387475" w:rsidRPr="00D00A4D" w:rsidRDefault="00387475" w:rsidP="00387475">
            <w:pPr>
              <w:pStyle w:val="Akapitzlist"/>
              <w:numPr>
                <w:ilvl w:val="0"/>
                <w:numId w:val="3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System realizujący funkcję Firewall dysponuje co najmniej poniższą liczbą i rodzajem interfejsów: </w:t>
            </w:r>
          </w:p>
          <w:p w:rsidR="00387475" w:rsidRPr="00D00A4D" w:rsidRDefault="00387475" w:rsidP="00387475">
            <w:pPr>
              <w:pStyle w:val="Akapitzlist"/>
              <w:numPr>
                <w:ilvl w:val="0"/>
                <w:numId w:val="3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10 portami Gigabit Ethernet RJ-45.</w:t>
            </w:r>
          </w:p>
          <w:p w:rsidR="00387475" w:rsidRPr="00D00A4D" w:rsidRDefault="00387475" w:rsidP="00387475">
            <w:pPr>
              <w:pStyle w:val="Akapitzlist"/>
              <w:numPr>
                <w:ilvl w:val="0"/>
                <w:numId w:val="3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Firewall posiada wbudowany port konsoli szeregowej oraz gniazdo USB umożliwiające instalację oprogramowania z klucza USB.</w:t>
            </w:r>
          </w:p>
          <w:p w:rsidR="00387475" w:rsidRPr="00D00A4D" w:rsidRDefault="00387475" w:rsidP="00387475">
            <w:pPr>
              <w:pStyle w:val="Akapitzlist"/>
              <w:numPr>
                <w:ilvl w:val="0"/>
                <w:numId w:val="3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System Firewall pozwala skonfigurować co najmniej 200 interfejsów wirtualnych, definiowanych jako </w:t>
            </w:r>
            <w:proofErr w:type="spellStart"/>
            <w:r w:rsidRPr="00D00A4D">
              <w:rPr>
                <w:rFonts w:asciiTheme="minorHAnsi" w:hAnsiTheme="minorHAnsi" w:cstheme="minorHAnsi"/>
                <w:sz w:val="20"/>
                <w:szCs w:val="20"/>
              </w:rPr>
              <w:t>VLAN’y</w:t>
            </w:r>
            <w:proofErr w:type="spellEnd"/>
            <w:r w:rsidRPr="00D00A4D">
              <w:rPr>
                <w:rFonts w:asciiTheme="minorHAnsi" w:hAnsiTheme="minorHAnsi" w:cstheme="minorHAnsi"/>
                <w:sz w:val="20"/>
                <w:szCs w:val="20"/>
              </w:rPr>
              <w:t xml:space="preserve"> w oparciu o standard 802.1Q.</w:t>
            </w:r>
          </w:p>
          <w:p w:rsidR="00387475" w:rsidRPr="00D00A4D" w:rsidRDefault="00387475" w:rsidP="00387475">
            <w:pPr>
              <w:pStyle w:val="Akapitzlist"/>
              <w:numPr>
                <w:ilvl w:val="0"/>
                <w:numId w:val="3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jest wyposażony w zasilanie AC.</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jc w:val="center"/>
              <w:rPr>
                <w:rFonts w:cstheme="minorHAnsi"/>
                <w:b/>
                <w:sz w:val="20"/>
                <w:szCs w:val="20"/>
              </w:rPr>
            </w:pPr>
            <w:r w:rsidRPr="00D00A4D">
              <w:rPr>
                <w:rFonts w:cstheme="minorHAnsi"/>
                <w:b/>
                <w:sz w:val="20"/>
                <w:szCs w:val="20"/>
              </w:rPr>
              <w:t>Parametry wydajnościowe:</w:t>
            </w:r>
          </w:p>
        </w:tc>
        <w:tc>
          <w:tcPr>
            <w:tcW w:w="3696" w:type="pct"/>
            <w:vAlign w:val="center"/>
          </w:tcPr>
          <w:p w:rsidR="00387475" w:rsidRPr="00D00A4D" w:rsidRDefault="00387475" w:rsidP="00387475">
            <w:pPr>
              <w:pStyle w:val="Akapitzlist"/>
              <w:numPr>
                <w:ilvl w:val="0"/>
                <w:numId w:val="3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W zakresie </w:t>
            </w:r>
            <w:proofErr w:type="spellStart"/>
            <w:r w:rsidRPr="00D00A4D">
              <w:rPr>
                <w:rFonts w:asciiTheme="minorHAnsi" w:hAnsiTheme="minorHAnsi" w:cstheme="minorHAnsi"/>
                <w:sz w:val="20"/>
                <w:szCs w:val="20"/>
              </w:rPr>
              <w:t>Firewall’a</w:t>
            </w:r>
            <w:proofErr w:type="spellEnd"/>
            <w:r w:rsidRPr="00D00A4D">
              <w:rPr>
                <w:rFonts w:asciiTheme="minorHAnsi" w:hAnsiTheme="minorHAnsi" w:cstheme="minorHAnsi"/>
                <w:sz w:val="20"/>
                <w:szCs w:val="20"/>
              </w:rPr>
              <w:t xml:space="preserve"> obsługa nie mniej niż 1.4 mln jednoczesnych połączeń oraz 100 tys. nowych połączeń na sekundę.</w:t>
            </w:r>
          </w:p>
          <w:p w:rsidR="00387475" w:rsidRPr="00D00A4D" w:rsidRDefault="00387475" w:rsidP="00387475">
            <w:pPr>
              <w:pStyle w:val="Akapitzlist"/>
              <w:numPr>
                <w:ilvl w:val="0"/>
                <w:numId w:val="3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Przepustowość </w:t>
            </w:r>
            <w:proofErr w:type="spellStart"/>
            <w:r w:rsidRPr="00D00A4D">
              <w:rPr>
                <w:rFonts w:asciiTheme="minorHAnsi" w:hAnsiTheme="minorHAnsi" w:cstheme="minorHAnsi"/>
                <w:sz w:val="20"/>
                <w:szCs w:val="20"/>
              </w:rPr>
              <w:t>Stateful</w:t>
            </w:r>
            <w:proofErr w:type="spellEnd"/>
            <w:r w:rsidRPr="00D00A4D">
              <w:rPr>
                <w:rFonts w:asciiTheme="minorHAnsi" w:hAnsiTheme="minorHAnsi" w:cstheme="minorHAnsi"/>
                <w:sz w:val="20"/>
                <w:szCs w:val="20"/>
              </w:rPr>
              <w:t xml:space="preserve"> Firewall: nie mniej niż 10 </w:t>
            </w:r>
            <w:proofErr w:type="spellStart"/>
            <w:r w:rsidRPr="00D00A4D">
              <w:rPr>
                <w:rFonts w:asciiTheme="minorHAnsi" w:hAnsiTheme="minorHAnsi" w:cstheme="minorHAnsi"/>
                <w:sz w:val="20"/>
                <w:szCs w:val="20"/>
              </w:rPr>
              <w:t>Gbps</w:t>
            </w:r>
            <w:proofErr w:type="spellEnd"/>
            <w:r w:rsidRPr="00D00A4D">
              <w:rPr>
                <w:rFonts w:asciiTheme="minorHAnsi" w:hAnsiTheme="minorHAnsi" w:cstheme="minorHAnsi"/>
                <w:sz w:val="20"/>
                <w:szCs w:val="20"/>
              </w:rPr>
              <w:t xml:space="preserve"> dla pakietów 5</w:t>
            </w:r>
            <w:bookmarkStart w:id="3" w:name="_GoBack"/>
            <w:r w:rsidRPr="00D00A4D">
              <w:rPr>
                <w:rFonts w:asciiTheme="minorHAnsi" w:hAnsiTheme="minorHAnsi" w:cstheme="minorHAnsi"/>
                <w:sz w:val="20"/>
                <w:szCs w:val="20"/>
              </w:rPr>
              <w:t>12</w:t>
            </w:r>
            <w:bookmarkEnd w:id="3"/>
            <w:r w:rsidRPr="00D00A4D">
              <w:rPr>
                <w:rFonts w:asciiTheme="minorHAnsi" w:hAnsiTheme="minorHAnsi" w:cstheme="minorHAnsi"/>
                <w:sz w:val="20"/>
                <w:szCs w:val="20"/>
              </w:rPr>
              <w:t xml:space="preserve"> B.</w:t>
            </w:r>
          </w:p>
          <w:p w:rsidR="00387475" w:rsidRPr="00D00A4D" w:rsidRDefault="00387475" w:rsidP="00387475">
            <w:pPr>
              <w:pStyle w:val="Akapitzlist"/>
              <w:numPr>
                <w:ilvl w:val="0"/>
                <w:numId w:val="3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Przepustowość Firewall z włączoną funkcją Kontroli Aplikacji: nie mniej niż 3.5 </w:t>
            </w:r>
            <w:proofErr w:type="spellStart"/>
            <w:r w:rsidRPr="00D00A4D">
              <w:rPr>
                <w:rFonts w:asciiTheme="minorHAnsi" w:hAnsiTheme="minorHAnsi" w:cstheme="minorHAnsi"/>
                <w:sz w:val="20"/>
                <w:szCs w:val="20"/>
              </w:rPr>
              <w:t>Gbps</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Wydajność szyfrowania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xml:space="preserve"> VPN protokołem AES z kluczem 128 nie mniej niż 7 </w:t>
            </w:r>
            <w:proofErr w:type="spellStart"/>
            <w:r w:rsidRPr="00D00A4D">
              <w:rPr>
                <w:rFonts w:asciiTheme="minorHAnsi" w:hAnsiTheme="minorHAnsi" w:cstheme="minorHAnsi"/>
                <w:sz w:val="20"/>
                <w:szCs w:val="20"/>
              </w:rPr>
              <w:t>Gbps</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Wydajność skanowania ruchu w celu ochrony przed atakami (zarówno </w:t>
            </w:r>
            <w:proofErr w:type="spellStart"/>
            <w:r w:rsidRPr="00D00A4D">
              <w:rPr>
                <w:rFonts w:asciiTheme="minorHAnsi" w:hAnsiTheme="minorHAnsi" w:cstheme="minorHAnsi"/>
                <w:sz w:val="20"/>
                <w:szCs w:val="20"/>
              </w:rPr>
              <w:t>client</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side</w:t>
            </w:r>
            <w:proofErr w:type="spellEnd"/>
            <w:r w:rsidRPr="00D00A4D">
              <w:rPr>
                <w:rFonts w:asciiTheme="minorHAnsi" w:hAnsiTheme="minorHAnsi" w:cstheme="minorHAnsi"/>
                <w:sz w:val="20"/>
                <w:szCs w:val="20"/>
              </w:rPr>
              <w:t xml:space="preserve"> jak i </w:t>
            </w:r>
            <w:proofErr w:type="spellStart"/>
            <w:r w:rsidRPr="00D00A4D">
              <w:rPr>
                <w:rFonts w:asciiTheme="minorHAnsi" w:hAnsiTheme="minorHAnsi" w:cstheme="minorHAnsi"/>
                <w:sz w:val="20"/>
                <w:szCs w:val="20"/>
              </w:rPr>
              <w:t>server</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side</w:t>
            </w:r>
            <w:proofErr w:type="spellEnd"/>
            <w:r w:rsidRPr="00D00A4D">
              <w:rPr>
                <w:rFonts w:asciiTheme="minorHAnsi" w:hAnsiTheme="minorHAnsi" w:cstheme="minorHAnsi"/>
                <w:sz w:val="20"/>
                <w:szCs w:val="20"/>
              </w:rPr>
              <w:t xml:space="preserve"> w ramach modułu IPS) dla ruchu o charakterystyce typowej dla środowiska przedsiębiorstw (np.: Enterprise </w:t>
            </w:r>
            <w:proofErr w:type="spellStart"/>
            <w:r w:rsidRPr="00D00A4D">
              <w:rPr>
                <w:rFonts w:asciiTheme="minorHAnsi" w:hAnsiTheme="minorHAnsi" w:cstheme="minorHAnsi"/>
                <w:sz w:val="20"/>
                <w:szCs w:val="20"/>
              </w:rPr>
              <w:t>Traffic</w:t>
            </w:r>
            <w:proofErr w:type="spellEnd"/>
            <w:r w:rsidRPr="00D00A4D">
              <w:rPr>
                <w:rFonts w:asciiTheme="minorHAnsi" w:hAnsiTheme="minorHAnsi" w:cstheme="minorHAnsi"/>
                <w:sz w:val="20"/>
                <w:szCs w:val="20"/>
              </w:rPr>
              <w:t xml:space="preserve"> Mix, Enterprise </w:t>
            </w:r>
            <w:proofErr w:type="spellStart"/>
            <w:r w:rsidRPr="00D00A4D">
              <w:rPr>
                <w:rFonts w:asciiTheme="minorHAnsi" w:hAnsiTheme="minorHAnsi" w:cstheme="minorHAnsi"/>
                <w:sz w:val="20"/>
                <w:szCs w:val="20"/>
              </w:rPr>
              <w:t>Testing</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Conditions</w:t>
            </w:r>
            <w:proofErr w:type="spellEnd"/>
            <w:r w:rsidRPr="00D00A4D">
              <w:rPr>
                <w:rFonts w:asciiTheme="minorHAnsi" w:hAnsiTheme="minorHAnsi" w:cstheme="minorHAnsi"/>
                <w:sz w:val="20"/>
                <w:szCs w:val="20"/>
              </w:rPr>
              <w:t xml:space="preserve">)- minimum 2.4 </w:t>
            </w:r>
            <w:proofErr w:type="spellStart"/>
            <w:r w:rsidRPr="00D00A4D">
              <w:rPr>
                <w:rFonts w:asciiTheme="minorHAnsi" w:hAnsiTheme="minorHAnsi" w:cstheme="minorHAnsi"/>
                <w:sz w:val="20"/>
                <w:szCs w:val="20"/>
              </w:rPr>
              <w:t>Gbps</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Wydajność skanowania ruchu o charakterystyce typowej dla środowiska przedsiębiorstw (np.: Enterprise </w:t>
            </w:r>
            <w:proofErr w:type="spellStart"/>
            <w:r w:rsidRPr="00D00A4D">
              <w:rPr>
                <w:rFonts w:asciiTheme="minorHAnsi" w:hAnsiTheme="minorHAnsi" w:cstheme="minorHAnsi"/>
                <w:sz w:val="20"/>
                <w:szCs w:val="20"/>
              </w:rPr>
              <w:t>Traffic</w:t>
            </w:r>
            <w:proofErr w:type="spellEnd"/>
            <w:r w:rsidRPr="00D00A4D">
              <w:rPr>
                <w:rFonts w:asciiTheme="minorHAnsi" w:hAnsiTheme="minorHAnsi" w:cstheme="minorHAnsi"/>
                <w:sz w:val="20"/>
                <w:szCs w:val="20"/>
              </w:rPr>
              <w:t xml:space="preserve"> Mix, Enterprise </w:t>
            </w:r>
            <w:proofErr w:type="spellStart"/>
            <w:r w:rsidRPr="00D00A4D">
              <w:rPr>
                <w:rFonts w:asciiTheme="minorHAnsi" w:hAnsiTheme="minorHAnsi" w:cstheme="minorHAnsi"/>
                <w:sz w:val="20"/>
                <w:szCs w:val="20"/>
              </w:rPr>
              <w:t>Testing</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Conditions</w:t>
            </w:r>
            <w:proofErr w:type="spellEnd"/>
            <w:r w:rsidRPr="00D00A4D">
              <w:rPr>
                <w:rFonts w:asciiTheme="minorHAnsi" w:hAnsiTheme="minorHAnsi" w:cstheme="minorHAnsi"/>
                <w:sz w:val="20"/>
                <w:szCs w:val="20"/>
              </w:rPr>
              <w:t xml:space="preserve">) z włączonymi funkcjami: IPS, Application Control, Antywirus - minimum 1.3 </w:t>
            </w:r>
            <w:proofErr w:type="spellStart"/>
            <w:r w:rsidRPr="00D00A4D">
              <w:rPr>
                <w:rFonts w:asciiTheme="minorHAnsi" w:hAnsiTheme="minorHAnsi" w:cstheme="minorHAnsi"/>
                <w:sz w:val="20"/>
                <w:szCs w:val="20"/>
              </w:rPr>
              <w:t>Gbps</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lastRenderedPageBreak/>
              <w:t xml:space="preserve">Wydajność systemu w zakresie inspekcji komunikacji szyfrowanej SSL dla ruchu http – minimum 1.4 </w:t>
            </w:r>
            <w:proofErr w:type="spellStart"/>
            <w:r w:rsidRPr="00D00A4D">
              <w:rPr>
                <w:rFonts w:asciiTheme="minorHAnsi" w:hAnsiTheme="minorHAnsi" w:cstheme="minorHAnsi"/>
                <w:sz w:val="20"/>
                <w:szCs w:val="20"/>
              </w:rPr>
              <w:t>Gbps</w:t>
            </w:r>
            <w:proofErr w:type="spellEnd"/>
            <w:r w:rsidRPr="00D00A4D">
              <w:rPr>
                <w:rFonts w:asciiTheme="minorHAnsi" w:hAnsiTheme="minorHAnsi" w:cstheme="minorHAnsi"/>
                <w:sz w:val="20"/>
                <w:szCs w:val="20"/>
              </w:rPr>
              <w:t>.</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Funkcje Systemu Bezpieczeństwa:</w:t>
            </w:r>
          </w:p>
        </w:tc>
        <w:tc>
          <w:tcPr>
            <w:tcW w:w="3696" w:type="pct"/>
            <w:vAlign w:val="center"/>
          </w:tcPr>
          <w:p w:rsidR="00387475" w:rsidRPr="00D00A4D" w:rsidRDefault="00387475" w:rsidP="004B6BFB">
            <w:pPr>
              <w:jc w:val="both"/>
              <w:rPr>
                <w:rFonts w:cstheme="minorHAnsi"/>
                <w:sz w:val="20"/>
                <w:szCs w:val="20"/>
              </w:rPr>
            </w:pPr>
            <w:r w:rsidRPr="00D00A4D">
              <w:rPr>
                <w:rFonts w:cstheme="minorHAnsi"/>
                <w:sz w:val="20"/>
                <w:szCs w:val="20"/>
              </w:rPr>
              <w:t>W ramach systemu ochrony są realizowane wszystkie poniższe funkcje. Mogą one być zrealizowane w postaci osobnych, komercyjnych platform sprzętowych lub programowych:</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Kontrola dostępu - zapora ogniowa klasy </w:t>
            </w:r>
            <w:proofErr w:type="spellStart"/>
            <w:r w:rsidRPr="00D00A4D">
              <w:rPr>
                <w:rFonts w:asciiTheme="minorHAnsi" w:hAnsiTheme="minorHAnsi" w:cstheme="minorHAnsi"/>
                <w:sz w:val="20"/>
                <w:szCs w:val="20"/>
              </w:rPr>
              <w:t>Stateful</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Inspection</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Kontrola Aplikacji.</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Poufność transmisji danych - połączenia szyfrowane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xml:space="preserve"> VPN oraz SSL VPN.</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Ochrona przed </w:t>
            </w:r>
            <w:proofErr w:type="spellStart"/>
            <w:r w:rsidRPr="00D00A4D">
              <w:rPr>
                <w:rFonts w:asciiTheme="minorHAnsi" w:hAnsiTheme="minorHAnsi" w:cstheme="minorHAnsi"/>
                <w:sz w:val="20"/>
                <w:szCs w:val="20"/>
              </w:rPr>
              <w:t>malware</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Ochrona przed atakami - </w:t>
            </w:r>
            <w:proofErr w:type="spellStart"/>
            <w:r w:rsidRPr="00D00A4D">
              <w:rPr>
                <w:rFonts w:asciiTheme="minorHAnsi" w:hAnsiTheme="minorHAnsi" w:cstheme="minorHAnsi"/>
                <w:sz w:val="20"/>
                <w:szCs w:val="20"/>
              </w:rPr>
              <w:t>Intrusion</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Prevention</w:t>
            </w:r>
            <w:proofErr w:type="spellEnd"/>
            <w:r w:rsidRPr="00D00A4D">
              <w:rPr>
                <w:rFonts w:asciiTheme="minorHAnsi" w:hAnsiTheme="minorHAnsi" w:cstheme="minorHAnsi"/>
                <w:sz w:val="20"/>
                <w:szCs w:val="20"/>
              </w:rPr>
              <w:t xml:space="preserve"> System.</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Kontrola stron WWW.</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Kontrola zawartości poczty – </w:t>
            </w:r>
            <w:proofErr w:type="spellStart"/>
            <w:r w:rsidRPr="00D00A4D">
              <w:rPr>
                <w:rFonts w:asciiTheme="minorHAnsi" w:hAnsiTheme="minorHAnsi" w:cstheme="minorHAnsi"/>
                <w:sz w:val="20"/>
                <w:szCs w:val="20"/>
              </w:rPr>
              <w:t>Antyspam</w:t>
            </w:r>
            <w:proofErr w:type="spellEnd"/>
            <w:r w:rsidRPr="00D00A4D">
              <w:rPr>
                <w:rFonts w:asciiTheme="minorHAnsi" w:hAnsiTheme="minorHAnsi" w:cstheme="minorHAnsi"/>
                <w:sz w:val="20"/>
                <w:szCs w:val="20"/>
              </w:rPr>
              <w:t xml:space="preserve"> dla protokołów SMTP, POP3.</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Zarządzanie pasmem (</w:t>
            </w:r>
            <w:proofErr w:type="spellStart"/>
            <w:r w:rsidRPr="00D00A4D">
              <w:rPr>
                <w:rFonts w:asciiTheme="minorHAnsi" w:hAnsiTheme="minorHAnsi" w:cstheme="minorHAnsi"/>
                <w:sz w:val="20"/>
                <w:szCs w:val="20"/>
              </w:rPr>
              <w:t>QoS</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Traffic</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shaping</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Mechanizmy ochrony przed wyciekiem poufnej informacji (DLP).</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Dwuskładnikowe uwierzytelnianie z wykorzystaniem </w:t>
            </w:r>
            <w:proofErr w:type="spellStart"/>
            <w:r w:rsidRPr="00D00A4D">
              <w:rPr>
                <w:rFonts w:asciiTheme="minorHAnsi" w:hAnsiTheme="minorHAnsi" w:cstheme="minorHAnsi"/>
                <w:sz w:val="20"/>
                <w:szCs w:val="20"/>
              </w:rPr>
              <w:t>tokenów</w:t>
            </w:r>
            <w:proofErr w:type="spellEnd"/>
            <w:r w:rsidRPr="00D00A4D">
              <w:rPr>
                <w:rFonts w:asciiTheme="minorHAnsi" w:hAnsiTheme="minorHAnsi" w:cstheme="minorHAnsi"/>
                <w:sz w:val="20"/>
                <w:szCs w:val="20"/>
              </w:rPr>
              <w:t xml:space="preserve"> sprzętowych lub programowych. Konieczne są co najmniej 2 </w:t>
            </w:r>
            <w:proofErr w:type="spellStart"/>
            <w:r w:rsidRPr="00D00A4D">
              <w:rPr>
                <w:rFonts w:asciiTheme="minorHAnsi" w:hAnsiTheme="minorHAnsi" w:cstheme="minorHAnsi"/>
                <w:sz w:val="20"/>
                <w:szCs w:val="20"/>
              </w:rPr>
              <w:t>tokeny</w:t>
            </w:r>
            <w:proofErr w:type="spellEnd"/>
            <w:r w:rsidRPr="00D00A4D">
              <w:rPr>
                <w:rFonts w:asciiTheme="minorHAnsi" w:hAnsiTheme="minorHAnsi" w:cstheme="minorHAnsi"/>
                <w:sz w:val="20"/>
                <w:szCs w:val="20"/>
              </w:rPr>
              <w:t xml:space="preserve"> sprzętowe lub programowe, które będą zastosowane do dwu-składnikowego uwierzytelnienia administratorów lub w ramach połączeń VPN typu </w:t>
            </w:r>
            <w:proofErr w:type="spellStart"/>
            <w:r w:rsidRPr="00D00A4D">
              <w:rPr>
                <w:rFonts w:asciiTheme="minorHAnsi" w:hAnsiTheme="minorHAnsi" w:cstheme="minorHAnsi"/>
                <w:sz w:val="20"/>
                <w:szCs w:val="20"/>
              </w:rPr>
              <w:t>client</w:t>
            </w:r>
            <w:proofErr w:type="spellEnd"/>
            <w:r w:rsidRPr="00D00A4D">
              <w:rPr>
                <w:rFonts w:asciiTheme="minorHAnsi" w:hAnsiTheme="minorHAnsi" w:cstheme="minorHAnsi"/>
                <w:sz w:val="20"/>
                <w:szCs w:val="20"/>
              </w:rPr>
              <w:t>-to-</w:t>
            </w:r>
            <w:proofErr w:type="spellStart"/>
            <w:r w:rsidRPr="00D00A4D">
              <w:rPr>
                <w:rFonts w:asciiTheme="minorHAnsi" w:hAnsiTheme="minorHAnsi" w:cstheme="minorHAnsi"/>
                <w:sz w:val="20"/>
                <w:szCs w:val="20"/>
              </w:rPr>
              <w:t>site</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Inspekcja (minimum: IPS) ruchu szyfrowanego protokołem SSL/TLS, minimum dla następujących typów ruchu: HTTP (w tym HTTP/2), SMTP, FTP, POP3.</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Funkcja lokalnego serwera DNS  z możliwością filtrowania zapytań DNS na lokalnym serwerze DNS jak i w ruchu przechodzącym przez system.</w:t>
            </w:r>
          </w:p>
          <w:p w:rsidR="00387475" w:rsidRPr="00D00A4D" w:rsidRDefault="00387475" w:rsidP="00387475">
            <w:pPr>
              <w:pStyle w:val="Akapitzlist"/>
              <w:numPr>
                <w:ilvl w:val="0"/>
                <w:numId w:val="3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Polityki, Firewall</w:t>
            </w:r>
          </w:p>
        </w:tc>
        <w:tc>
          <w:tcPr>
            <w:tcW w:w="3696" w:type="pct"/>
            <w:vAlign w:val="center"/>
          </w:tcPr>
          <w:p w:rsidR="00387475" w:rsidRPr="00D00A4D" w:rsidRDefault="00387475" w:rsidP="00387475">
            <w:pPr>
              <w:pStyle w:val="Akapitzlist"/>
              <w:numPr>
                <w:ilvl w:val="0"/>
                <w:numId w:val="3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Polityka Firewall uwzględnia: adresy IP, użytkowników, protokoły, usługi sieciowe, aplikacje lub zbiory aplikacji, reakcje zabezpieczeń, rejestrowanie zdarzeń.</w:t>
            </w:r>
          </w:p>
          <w:p w:rsidR="00387475" w:rsidRPr="00D00A4D" w:rsidRDefault="00387475" w:rsidP="00387475">
            <w:pPr>
              <w:pStyle w:val="Akapitzlist"/>
              <w:numPr>
                <w:ilvl w:val="0"/>
                <w:numId w:val="3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realizuje translację adresów NAT: źródłowego i docelowego, translację PAT oraz:</w:t>
            </w:r>
          </w:p>
          <w:p w:rsidR="00387475" w:rsidRPr="00D00A4D" w:rsidRDefault="00387475" w:rsidP="00387475">
            <w:pPr>
              <w:pStyle w:val="Akapitzlist"/>
              <w:numPr>
                <w:ilvl w:val="0"/>
                <w:numId w:val="4"/>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Translację jeden do jeden oraz jeden do wielu.</w:t>
            </w:r>
          </w:p>
          <w:p w:rsidR="00387475" w:rsidRPr="00D00A4D" w:rsidRDefault="00387475" w:rsidP="00387475">
            <w:pPr>
              <w:pStyle w:val="Akapitzlist"/>
              <w:numPr>
                <w:ilvl w:val="0"/>
                <w:numId w:val="5"/>
              </w:numPr>
              <w:spacing w:after="160" w:line="259" w:lineRule="auto"/>
              <w:ind w:left="1068"/>
              <w:jc w:val="both"/>
              <w:rPr>
                <w:rFonts w:asciiTheme="minorHAnsi" w:hAnsiTheme="minorHAnsi" w:cstheme="minorHAnsi"/>
                <w:sz w:val="20"/>
                <w:szCs w:val="20"/>
                <w:lang w:val="en-US"/>
              </w:rPr>
            </w:pPr>
            <w:proofErr w:type="spellStart"/>
            <w:r w:rsidRPr="00D00A4D">
              <w:rPr>
                <w:rFonts w:asciiTheme="minorHAnsi" w:hAnsiTheme="minorHAnsi" w:cstheme="minorHAnsi"/>
                <w:sz w:val="20"/>
                <w:szCs w:val="20"/>
                <w:lang w:val="en-US"/>
              </w:rPr>
              <w:t>Dedykowany</w:t>
            </w:r>
            <w:proofErr w:type="spellEnd"/>
            <w:r w:rsidRPr="00D00A4D">
              <w:rPr>
                <w:rFonts w:asciiTheme="minorHAnsi" w:hAnsiTheme="minorHAnsi" w:cstheme="minorHAnsi"/>
                <w:sz w:val="20"/>
                <w:szCs w:val="20"/>
                <w:lang w:val="en-US"/>
              </w:rPr>
              <w:t xml:space="preserve"> ALG (Application Level Gateway) </w:t>
            </w:r>
            <w:proofErr w:type="spellStart"/>
            <w:r w:rsidRPr="00D00A4D">
              <w:rPr>
                <w:rFonts w:asciiTheme="minorHAnsi" w:hAnsiTheme="minorHAnsi" w:cstheme="minorHAnsi"/>
                <w:sz w:val="20"/>
                <w:szCs w:val="20"/>
                <w:lang w:val="en-US"/>
              </w:rPr>
              <w:t>dla</w:t>
            </w:r>
            <w:proofErr w:type="spellEnd"/>
            <w:r w:rsidRPr="00D00A4D">
              <w:rPr>
                <w:rFonts w:asciiTheme="minorHAnsi" w:hAnsiTheme="minorHAnsi" w:cstheme="minorHAnsi"/>
                <w:sz w:val="20"/>
                <w:szCs w:val="20"/>
                <w:lang w:val="en-US"/>
              </w:rPr>
              <w:t xml:space="preserve"> </w:t>
            </w:r>
            <w:proofErr w:type="spellStart"/>
            <w:r w:rsidRPr="00D00A4D">
              <w:rPr>
                <w:rFonts w:asciiTheme="minorHAnsi" w:hAnsiTheme="minorHAnsi" w:cstheme="minorHAnsi"/>
                <w:sz w:val="20"/>
                <w:szCs w:val="20"/>
                <w:lang w:val="en-US"/>
              </w:rPr>
              <w:t>protokołu</w:t>
            </w:r>
            <w:proofErr w:type="spellEnd"/>
            <w:r w:rsidRPr="00D00A4D">
              <w:rPr>
                <w:rFonts w:asciiTheme="minorHAnsi" w:hAnsiTheme="minorHAnsi" w:cstheme="minorHAnsi"/>
                <w:sz w:val="20"/>
                <w:szCs w:val="20"/>
                <w:lang w:val="en-US"/>
              </w:rPr>
              <w:t xml:space="preserve"> SIP. </w:t>
            </w:r>
          </w:p>
          <w:p w:rsidR="00387475" w:rsidRPr="00D00A4D" w:rsidRDefault="00387475" w:rsidP="00387475">
            <w:pPr>
              <w:pStyle w:val="Akapitzlist"/>
              <w:numPr>
                <w:ilvl w:val="0"/>
                <w:numId w:val="3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W ramach systemu istnieje możliwość tworzenia wydzielonych stref bezpieczeństwa np. DMZ, LAN, WAN.</w:t>
            </w:r>
          </w:p>
          <w:p w:rsidR="00387475" w:rsidRPr="00D00A4D" w:rsidRDefault="00387475" w:rsidP="00387475">
            <w:pPr>
              <w:pStyle w:val="Akapitzlist"/>
              <w:numPr>
                <w:ilvl w:val="0"/>
                <w:numId w:val="3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wykorzystania w polityce bezpieczeństwa zewnętrznych repozytoriów zawierających: kategorie URL, adresy IP.</w:t>
            </w:r>
          </w:p>
          <w:p w:rsidR="00387475" w:rsidRPr="00D00A4D" w:rsidRDefault="00387475" w:rsidP="00387475">
            <w:pPr>
              <w:pStyle w:val="Akapitzlist"/>
              <w:numPr>
                <w:ilvl w:val="0"/>
                <w:numId w:val="3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Polityka firewall umożliwia filtrowanie ruchu w zależności od kraju, do którego przypisane są adresy IP źródłowe lub docelowe.</w:t>
            </w:r>
          </w:p>
          <w:p w:rsidR="00387475" w:rsidRPr="00D00A4D" w:rsidRDefault="00387475" w:rsidP="00387475">
            <w:pPr>
              <w:pStyle w:val="Akapitzlist"/>
              <w:numPr>
                <w:ilvl w:val="0"/>
                <w:numId w:val="3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ustawienia przedziału czasu, w którym dana reguła w politykach firewall jest aktywna.</w:t>
            </w:r>
          </w:p>
          <w:p w:rsidR="00387475" w:rsidRPr="00D00A4D" w:rsidRDefault="00387475" w:rsidP="00387475">
            <w:pPr>
              <w:pStyle w:val="Akapitzlist"/>
              <w:numPr>
                <w:ilvl w:val="0"/>
                <w:numId w:val="3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Element systemu realizujący funkcję Firewall integruje się z następującymi rozwiązaniami SDN w celu dynamicznego pobierania informacji o zainstalowanych maszynach wirtualnych po to, aby użyć ich przy budowaniu polityk kontroli dostępu.</w:t>
            </w:r>
          </w:p>
          <w:p w:rsidR="00387475" w:rsidRPr="00D00A4D" w:rsidRDefault="00387475" w:rsidP="00387475">
            <w:pPr>
              <w:pStyle w:val="Akapitzlist"/>
              <w:numPr>
                <w:ilvl w:val="0"/>
                <w:numId w:val="6"/>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Amazon Web Services (AWS).</w:t>
            </w:r>
          </w:p>
          <w:p w:rsidR="00387475" w:rsidRPr="00D00A4D" w:rsidRDefault="00387475" w:rsidP="00387475">
            <w:pPr>
              <w:pStyle w:val="Akapitzlist"/>
              <w:numPr>
                <w:ilvl w:val="0"/>
                <w:numId w:val="7"/>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Microsoft </w:t>
            </w:r>
            <w:proofErr w:type="spellStart"/>
            <w:r w:rsidRPr="00D00A4D">
              <w:rPr>
                <w:rFonts w:asciiTheme="minorHAnsi" w:hAnsiTheme="minorHAnsi" w:cstheme="minorHAnsi"/>
                <w:sz w:val="20"/>
                <w:szCs w:val="20"/>
              </w:rPr>
              <w:t>Azure</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8"/>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Cisco ACI.</w:t>
            </w:r>
          </w:p>
          <w:p w:rsidR="00387475" w:rsidRPr="00D00A4D" w:rsidRDefault="00387475" w:rsidP="00387475">
            <w:pPr>
              <w:pStyle w:val="Akapitzlist"/>
              <w:numPr>
                <w:ilvl w:val="0"/>
                <w:numId w:val="9"/>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Google </w:t>
            </w:r>
            <w:proofErr w:type="spellStart"/>
            <w:r w:rsidRPr="00D00A4D">
              <w:rPr>
                <w:rFonts w:asciiTheme="minorHAnsi" w:hAnsiTheme="minorHAnsi" w:cstheme="minorHAnsi"/>
                <w:sz w:val="20"/>
                <w:szCs w:val="20"/>
              </w:rPr>
              <w:t>Cloud</w:t>
            </w:r>
            <w:proofErr w:type="spellEnd"/>
            <w:r w:rsidRPr="00D00A4D">
              <w:rPr>
                <w:rFonts w:asciiTheme="minorHAnsi" w:hAnsiTheme="minorHAnsi" w:cstheme="minorHAnsi"/>
                <w:sz w:val="20"/>
                <w:szCs w:val="20"/>
              </w:rPr>
              <w:t xml:space="preserve"> Platform (GCP).</w:t>
            </w:r>
          </w:p>
          <w:p w:rsidR="00387475" w:rsidRPr="00D00A4D" w:rsidRDefault="00387475" w:rsidP="00387475">
            <w:pPr>
              <w:pStyle w:val="Akapitzlist"/>
              <w:numPr>
                <w:ilvl w:val="0"/>
                <w:numId w:val="10"/>
              </w:numPr>
              <w:spacing w:after="160" w:line="259" w:lineRule="auto"/>
              <w:ind w:left="1068"/>
              <w:jc w:val="both"/>
              <w:rPr>
                <w:rFonts w:asciiTheme="minorHAnsi" w:hAnsiTheme="minorHAnsi" w:cstheme="minorHAnsi"/>
                <w:sz w:val="20"/>
                <w:szCs w:val="20"/>
              </w:rPr>
            </w:pPr>
            <w:proofErr w:type="spellStart"/>
            <w:r w:rsidRPr="00D00A4D">
              <w:rPr>
                <w:rFonts w:asciiTheme="minorHAnsi" w:hAnsiTheme="minorHAnsi" w:cstheme="minorHAnsi"/>
                <w:sz w:val="20"/>
                <w:szCs w:val="20"/>
              </w:rPr>
              <w:t>OpenStack</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11"/>
              </w:numPr>
              <w:spacing w:after="160" w:line="259" w:lineRule="auto"/>
              <w:ind w:left="1068"/>
              <w:jc w:val="both"/>
              <w:rPr>
                <w:rFonts w:asciiTheme="minorHAnsi" w:hAnsiTheme="minorHAnsi" w:cstheme="minorHAnsi"/>
                <w:sz w:val="20"/>
                <w:szCs w:val="20"/>
              </w:rPr>
            </w:pPr>
            <w:proofErr w:type="spellStart"/>
            <w:r w:rsidRPr="00D00A4D">
              <w:rPr>
                <w:rFonts w:asciiTheme="minorHAnsi" w:hAnsiTheme="minorHAnsi" w:cstheme="minorHAnsi"/>
                <w:sz w:val="20"/>
                <w:szCs w:val="20"/>
              </w:rPr>
              <w:t>VMware</w:t>
            </w:r>
            <w:proofErr w:type="spellEnd"/>
            <w:r w:rsidRPr="00D00A4D">
              <w:rPr>
                <w:rFonts w:asciiTheme="minorHAnsi" w:hAnsiTheme="minorHAnsi" w:cstheme="minorHAnsi"/>
                <w:sz w:val="20"/>
                <w:szCs w:val="20"/>
              </w:rPr>
              <w:t xml:space="preserve"> NSX.</w:t>
            </w:r>
          </w:p>
          <w:p w:rsidR="00387475" w:rsidRPr="00D00A4D" w:rsidRDefault="00387475" w:rsidP="00387475">
            <w:pPr>
              <w:pStyle w:val="Akapitzlist"/>
              <w:numPr>
                <w:ilvl w:val="0"/>
                <w:numId w:val="12"/>
              </w:numPr>
              <w:spacing w:after="160" w:line="259" w:lineRule="auto"/>
              <w:ind w:left="1068"/>
              <w:jc w:val="both"/>
              <w:rPr>
                <w:rFonts w:asciiTheme="minorHAnsi" w:hAnsiTheme="minorHAnsi" w:cstheme="minorHAnsi"/>
                <w:sz w:val="20"/>
                <w:szCs w:val="20"/>
              </w:rPr>
            </w:pPr>
            <w:proofErr w:type="spellStart"/>
            <w:r w:rsidRPr="00D00A4D">
              <w:rPr>
                <w:rFonts w:asciiTheme="minorHAnsi" w:hAnsiTheme="minorHAnsi" w:cstheme="minorHAnsi"/>
                <w:sz w:val="20"/>
                <w:szCs w:val="20"/>
              </w:rPr>
              <w:t>Kubernetes</w:t>
            </w:r>
            <w:proofErr w:type="spellEnd"/>
            <w:r w:rsidRPr="00D00A4D">
              <w:rPr>
                <w:rFonts w:asciiTheme="minorHAnsi" w:hAnsiTheme="minorHAnsi" w:cstheme="minorHAnsi"/>
                <w:sz w:val="20"/>
                <w:szCs w:val="20"/>
              </w:rPr>
              <w:t>.</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Połączenia VPN</w:t>
            </w:r>
          </w:p>
        </w:tc>
        <w:tc>
          <w:tcPr>
            <w:tcW w:w="3696" w:type="pct"/>
            <w:vAlign w:val="center"/>
          </w:tcPr>
          <w:p w:rsidR="00387475" w:rsidRPr="00D00A4D" w:rsidRDefault="00387475" w:rsidP="00387475">
            <w:pPr>
              <w:pStyle w:val="Akapitzlist"/>
              <w:numPr>
                <w:ilvl w:val="0"/>
                <w:numId w:val="40"/>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System umożliwia konfigurację połączeń typu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xml:space="preserve"> VPN. W zakresie tej funkcji zapewnia:</w:t>
            </w:r>
          </w:p>
          <w:p w:rsidR="00387475" w:rsidRPr="00D00A4D" w:rsidRDefault="00387475" w:rsidP="00387475">
            <w:pPr>
              <w:pStyle w:val="Akapitzlist"/>
              <w:numPr>
                <w:ilvl w:val="0"/>
                <w:numId w:val="13"/>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Wsparcie dla IKE v1 oraz v2.</w:t>
            </w:r>
          </w:p>
          <w:p w:rsidR="00387475" w:rsidRPr="00D00A4D" w:rsidRDefault="00387475" w:rsidP="00387475">
            <w:pPr>
              <w:pStyle w:val="Akapitzlist"/>
              <w:numPr>
                <w:ilvl w:val="0"/>
                <w:numId w:val="14"/>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Obsługę szyfrowania protokołem minimum AES z kluczem  128 oraz 256 bitów w trybie pracy </w:t>
            </w:r>
            <w:proofErr w:type="spellStart"/>
            <w:r w:rsidRPr="00D00A4D">
              <w:rPr>
                <w:rFonts w:asciiTheme="minorHAnsi" w:hAnsiTheme="minorHAnsi" w:cstheme="minorHAnsi"/>
                <w:sz w:val="20"/>
                <w:szCs w:val="20"/>
              </w:rPr>
              <w:t>Galois</w:t>
            </w:r>
            <w:proofErr w:type="spellEnd"/>
            <w:r w:rsidRPr="00D00A4D">
              <w:rPr>
                <w:rFonts w:asciiTheme="minorHAnsi" w:hAnsiTheme="minorHAnsi" w:cstheme="minorHAnsi"/>
                <w:sz w:val="20"/>
                <w:szCs w:val="20"/>
              </w:rPr>
              <w:t>/</w:t>
            </w:r>
            <w:proofErr w:type="spellStart"/>
            <w:r w:rsidRPr="00D00A4D">
              <w:rPr>
                <w:rFonts w:asciiTheme="minorHAnsi" w:hAnsiTheme="minorHAnsi" w:cstheme="minorHAnsi"/>
                <w:sz w:val="20"/>
                <w:szCs w:val="20"/>
              </w:rPr>
              <w:t>Counter</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Mode</w:t>
            </w:r>
            <w:proofErr w:type="spellEnd"/>
            <w:r w:rsidRPr="00D00A4D">
              <w:rPr>
                <w:rFonts w:asciiTheme="minorHAnsi" w:hAnsiTheme="minorHAnsi" w:cstheme="minorHAnsi"/>
                <w:sz w:val="20"/>
                <w:szCs w:val="20"/>
              </w:rPr>
              <w:t>(GCM).</w:t>
            </w:r>
          </w:p>
          <w:p w:rsidR="00387475" w:rsidRPr="00D00A4D" w:rsidRDefault="00387475" w:rsidP="00387475">
            <w:pPr>
              <w:pStyle w:val="Akapitzlist"/>
              <w:numPr>
                <w:ilvl w:val="0"/>
                <w:numId w:val="15"/>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Obsługa protokołu </w:t>
            </w:r>
            <w:proofErr w:type="spellStart"/>
            <w:r w:rsidRPr="00D00A4D">
              <w:rPr>
                <w:rFonts w:asciiTheme="minorHAnsi" w:hAnsiTheme="minorHAnsi" w:cstheme="minorHAnsi"/>
                <w:sz w:val="20"/>
                <w:szCs w:val="20"/>
              </w:rPr>
              <w:t>Diffie-Hellman</w:t>
            </w:r>
            <w:proofErr w:type="spellEnd"/>
            <w:r w:rsidRPr="00D00A4D">
              <w:rPr>
                <w:rFonts w:asciiTheme="minorHAnsi" w:hAnsiTheme="minorHAnsi" w:cstheme="minorHAnsi"/>
                <w:sz w:val="20"/>
                <w:szCs w:val="20"/>
              </w:rPr>
              <w:t xml:space="preserve">  grup 19, 20.</w:t>
            </w:r>
          </w:p>
          <w:p w:rsidR="00387475" w:rsidRPr="00D00A4D" w:rsidRDefault="00387475" w:rsidP="00387475">
            <w:pPr>
              <w:pStyle w:val="Akapitzlist"/>
              <w:numPr>
                <w:ilvl w:val="0"/>
                <w:numId w:val="16"/>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Wsparcie dla Pracy w topologii Hub and </w:t>
            </w:r>
            <w:proofErr w:type="spellStart"/>
            <w:r w:rsidRPr="00D00A4D">
              <w:rPr>
                <w:rFonts w:asciiTheme="minorHAnsi" w:hAnsiTheme="minorHAnsi" w:cstheme="minorHAnsi"/>
                <w:sz w:val="20"/>
                <w:szCs w:val="20"/>
              </w:rPr>
              <w:t>Spoke</w:t>
            </w:r>
            <w:proofErr w:type="spellEnd"/>
            <w:r w:rsidRPr="00D00A4D">
              <w:rPr>
                <w:rFonts w:asciiTheme="minorHAnsi" w:hAnsiTheme="minorHAnsi" w:cstheme="minorHAnsi"/>
                <w:sz w:val="20"/>
                <w:szCs w:val="20"/>
              </w:rPr>
              <w:t xml:space="preserve"> oraz </w:t>
            </w:r>
            <w:proofErr w:type="spellStart"/>
            <w:r w:rsidRPr="00D00A4D">
              <w:rPr>
                <w:rFonts w:asciiTheme="minorHAnsi" w:hAnsiTheme="minorHAnsi" w:cstheme="minorHAnsi"/>
                <w:sz w:val="20"/>
                <w:szCs w:val="20"/>
              </w:rPr>
              <w:t>Mesh</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17"/>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Tworzenie połączeń typu Site-to-Site oraz Client-to-Site.</w:t>
            </w:r>
          </w:p>
          <w:p w:rsidR="00387475" w:rsidRPr="00D00A4D" w:rsidRDefault="00387475" w:rsidP="00387475">
            <w:pPr>
              <w:pStyle w:val="Akapitzlist"/>
              <w:numPr>
                <w:ilvl w:val="0"/>
                <w:numId w:val="18"/>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Monitorowanie stanu tuneli VPN i stałego utrzymywania ich aktywności.</w:t>
            </w:r>
          </w:p>
          <w:p w:rsidR="00387475" w:rsidRPr="00D00A4D" w:rsidRDefault="00387475" w:rsidP="00387475">
            <w:pPr>
              <w:pStyle w:val="Akapitzlist"/>
              <w:numPr>
                <w:ilvl w:val="0"/>
                <w:numId w:val="19"/>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Możliwość wyboru tunelu przez protokoły: dynamicznego routingu (np. OSPF) oraz routingu statycznego.</w:t>
            </w:r>
          </w:p>
          <w:p w:rsidR="00387475" w:rsidRPr="00D00A4D" w:rsidRDefault="00387475" w:rsidP="00387475">
            <w:pPr>
              <w:pStyle w:val="Akapitzlist"/>
              <w:numPr>
                <w:ilvl w:val="0"/>
                <w:numId w:val="20"/>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Wsparcie dla następujących typów uwierzytelniania: </w:t>
            </w:r>
            <w:proofErr w:type="spellStart"/>
            <w:r w:rsidRPr="00D00A4D">
              <w:rPr>
                <w:rFonts w:asciiTheme="minorHAnsi" w:hAnsiTheme="minorHAnsi" w:cstheme="minorHAnsi"/>
                <w:sz w:val="20"/>
                <w:szCs w:val="20"/>
              </w:rPr>
              <w:t>pre-shared</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key</w:t>
            </w:r>
            <w:proofErr w:type="spellEnd"/>
            <w:r w:rsidRPr="00D00A4D">
              <w:rPr>
                <w:rFonts w:asciiTheme="minorHAnsi" w:hAnsiTheme="minorHAnsi" w:cstheme="minorHAnsi"/>
                <w:sz w:val="20"/>
                <w:szCs w:val="20"/>
              </w:rPr>
              <w:t>, certyfikat.</w:t>
            </w:r>
          </w:p>
          <w:p w:rsidR="00387475" w:rsidRPr="00D00A4D" w:rsidRDefault="00387475" w:rsidP="00387475">
            <w:pPr>
              <w:pStyle w:val="Akapitzlist"/>
              <w:numPr>
                <w:ilvl w:val="0"/>
                <w:numId w:val="21"/>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Możliwość ustawienia maksymalnej liczby tuneli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xml:space="preserve"> negocjowanych (nawiązywanych) jednocześnie w celu ochrony zasobów systemu.</w:t>
            </w:r>
          </w:p>
          <w:p w:rsidR="00387475" w:rsidRPr="00D00A4D" w:rsidRDefault="00387475" w:rsidP="00387475">
            <w:pPr>
              <w:pStyle w:val="Akapitzlist"/>
              <w:numPr>
                <w:ilvl w:val="0"/>
                <w:numId w:val="22"/>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Możliwość monitorowania wybranego tunelu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site</w:t>
            </w:r>
            <w:proofErr w:type="spellEnd"/>
            <w:r w:rsidRPr="00D00A4D">
              <w:rPr>
                <w:rFonts w:asciiTheme="minorHAnsi" w:hAnsiTheme="minorHAnsi" w:cstheme="minorHAnsi"/>
                <w:sz w:val="20"/>
                <w:szCs w:val="20"/>
              </w:rPr>
              <w:t>-to-</w:t>
            </w:r>
            <w:proofErr w:type="spellStart"/>
            <w:r w:rsidRPr="00D00A4D">
              <w:rPr>
                <w:rFonts w:asciiTheme="minorHAnsi" w:hAnsiTheme="minorHAnsi" w:cstheme="minorHAnsi"/>
                <w:sz w:val="20"/>
                <w:szCs w:val="20"/>
              </w:rPr>
              <w:t>site</w:t>
            </w:r>
            <w:proofErr w:type="spellEnd"/>
            <w:r w:rsidRPr="00D00A4D">
              <w:rPr>
                <w:rFonts w:asciiTheme="minorHAnsi" w:hAnsiTheme="minorHAnsi" w:cstheme="minorHAnsi"/>
                <w:sz w:val="20"/>
                <w:szCs w:val="20"/>
              </w:rPr>
              <w:t xml:space="preserve"> i w przypadku jego niedostępności automatycznego aktywowania zapasowego tunelu.</w:t>
            </w:r>
          </w:p>
          <w:p w:rsidR="00387475" w:rsidRPr="00D00A4D" w:rsidRDefault="00387475" w:rsidP="00387475">
            <w:pPr>
              <w:pStyle w:val="Akapitzlist"/>
              <w:numPr>
                <w:ilvl w:val="0"/>
                <w:numId w:val="23"/>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Obsługę mechanizmów: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xml:space="preserve"> NAT </w:t>
            </w:r>
            <w:proofErr w:type="spellStart"/>
            <w:r w:rsidRPr="00D00A4D">
              <w:rPr>
                <w:rFonts w:asciiTheme="minorHAnsi" w:hAnsiTheme="minorHAnsi" w:cstheme="minorHAnsi"/>
                <w:sz w:val="20"/>
                <w:szCs w:val="20"/>
              </w:rPr>
              <w:t>Traversal</w:t>
            </w:r>
            <w:proofErr w:type="spellEnd"/>
            <w:r w:rsidRPr="00D00A4D">
              <w:rPr>
                <w:rFonts w:asciiTheme="minorHAnsi" w:hAnsiTheme="minorHAnsi" w:cstheme="minorHAnsi"/>
                <w:sz w:val="20"/>
                <w:szCs w:val="20"/>
              </w:rPr>
              <w:t xml:space="preserve">, DPD, </w:t>
            </w:r>
            <w:proofErr w:type="spellStart"/>
            <w:r w:rsidRPr="00D00A4D">
              <w:rPr>
                <w:rFonts w:asciiTheme="minorHAnsi" w:hAnsiTheme="minorHAnsi" w:cstheme="minorHAnsi"/>
                <w:sz w:val="20"/>
                <w:szCs w:val="20"/>
              </w:rPr>
              <w:t>Xauth</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24"/>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Mechanizm „Split </w:t>
            </w:r>
            <w:proofErr w:type="spellStart"/>
            <w:r w:rsidRPr="00D00A4D">
              <w:rPr>
                <w:rFonts w:asciiTheme="minorHAnsi" w:hAnsiTheme="minorHAnsi" w:cstheme="minorHAnsi"/>
                <w:sz w:val="20"/>
                <w:szCs w:val="20"/>
              </w:rPr>
              <w:t>tunneling</w:t>
            </w:r>
            <w:proofErr w:type="spellEnd"/>
            <w:r w:rsidRPr="00D00A4D">
              <w:rPr>
                <w:rFonts w:asciiTheme="minorHAnsi" w:hAnsiTheme="minorHAnsi" w:cstheme="minorHAnsi"/>
                <w:sz w:val="20"/>
                <w:szCs w:val="20"/>
              </w:rPr>
              <w:t>” dla połączeń Client-to-Site.</w:t>
            </w:r>
          </w:p>
          <w:p w:rsidR="00387475" w:rsidRPr="00D00A4D" w:rsidRDefault="00387475" w:rsidP="00387475">
            <w:pPr>
              <w:pStyle w:val="Akapitzlist"/>
              <w:numPr>
                <w:ilvl w:val="0"/>
                <w:numId w:val="40"/>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umożliwia konfigurację połączeń typu SSL VPN. W zakresie tej funkcji zapewnia:</w:t>
            </w:r>
          </w:p>
          <w:p w:rsidR="00387475" w:rsidRPr="00D00A4D" w:rsidRDefault="00387475" w:rsidP="00387475">
            <w:pPr>
              <w:pStyle w:val="Akapitzlist"/>
              <w:numPr>
                <w:ilvl w:val="0"/>
                <w:numId w:val="25"/>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Pracę w trybie Portal  - gdzie dostęp do chronionych zasobów realizowany jest za pośrednictwem przeglądarki. W tym zakresie system zapewnia stronę komunikacyjną działającą w oparciu o HTML 5.0.</w:t>
            </w:r>
          </w:p>
          <w:p w:rsidR="00387475" w:rsidRPr="00D00A4D" w:rsidRDefault="00387475" w:rsidP="00387475">
            <w:pPr>
              <w:pStyle w:val="Akapitzlist"/>
              <w:numPr>
                <w:ilvl w:val="0"/>
                <w:numId w:val="26"/>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Pracę w trybie </w:t>
            </w:r>
            <w:proofErr w:type="spellStart"/>
            <w:r w:rsidRPr="00D00A4D">
              <w:rPr>
                <w:rFonts w:asciiTheme="minorHAnsi" w:hAnsiTheme="minorHAnsi" w:cstheme="minorHAnsi"/>
                <w:sz w:val="20"/>
                <w:szCs w:val="20"/>
              </w:rPr>
              <w:t>Tunnel</w:t>
            </w:r>
            <w:proofErr w:type="spellEnd"/>
            <w:r w:rsidRPr="00D00A4D">
              <w:rPr>
                <w:rFonts w:asciiTheme="minorHAnsi" w:hAnsiTheme="minorHAnsi" w:cstheme="minorHAnsi"/>
                <w:sz w:val="20"/>
                <w:szCs w:val="20"/>
              </w:rPr>
              <w:t xml:space="preserve"> z możliwością włączenia funkcji „Split </w:t>
            </w:r>
            <w:proofErr w:type="spellStart"/>
            <w:r w:rsidRPr="00D00A4D">
              <w:rPr>
                <w:rFonts w:asciiTheme="minorHAnsi" w:hAnsiTheme="minorHAnsi" w:cstheme="minorHAnsi"/>
                <w:sz w:val="20"/>
                <w:szCs w:val="20"/>
              </w:rPr>
              <w:t>tunneling</w:t>
            </w:r>
            <w:proofErr w:type="spellEnd"/>
            <w:r w:rsidRPr="00D00A4D">
              <w:rPr>
                <w:rFonts w:asciiTheme="minorHAnsi" w:hAnsiTheme="minorHAnsi" w:cstheme="minorHAnsi"/>
                <w:sz w:val="20"/>
                <w:szCs w:val="20"/>
              </w:rPr>
              <w:t>” przy zastosowaniu dedykowanego klienta.</w:t>
            </w:r>
          </w:p>
          <w:p w:rsidR="00387475" w:rsidRPr="00D00A4D" w:rsidRDefault="00387475" w:rsidP="00387475">
            <w:pPr>
              <w:pStyle w:val="Akapitzlist"/>
              <w:numPr>
                <w:ilvl w:val="0"/>
                <w:numId w:val="27"/>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Producent rozwiązania posiada w ofercie oprogramowanie klienckie VPN, które umożliwia realizację połączeń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 xml:space="preserve"> VPN lub SSL VPN. Oprogramowanie klienckie </w:t>
            </w:r>
            <w:proofErr w:type="spellStart"/>
            <w:r w:rsidRPr="00D00A4D">
              <w:rPr>
                <w:rFonts w:asciiTheme="minorHAnsi" w:hAnsiTheme="minorHAnsi" w:cstheme="minorHAnsi"/>
                <w:sz w:val="20"/>
                <w:szCs w:val="20"/>
              </w:rPr>
              <w:t>vpn</w:t>
            </w:r>
            <w:proofErr w:type="spellEnd"/>
            <w:r w:rsidRPr="00D00A4D">
              <w:rPr>
                <w:rFonts w:asciiTheme="minorHAnsi" w:hAnsiTheme="minorHAnsi" w:cstheme="minorHAnsi"/>
                <w:sz w:val="20"/>
                <w:szCs w:val="20"/>
              </w:rPr>
              <w:t xml:space="preserve"> jest dostępne jako opcja i nie jest wymagane w implementacji.</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Routing i obsługa łączy WAN</w:t>
            </w:r>
          </w:p>
        </w:tc>
        <w:tc>
          <w:tcPr>
            <w:tcW w:w="3696" w:type="pct"/>
            <w:vAlign w:val="center"/>
          </w:tcPr>
          <w:p w:rsidR="00387475" w:rsidRPr="00D00A4D" w:rsidRDefault="00387475" w:rsidP="004B6BFB">
            <w:pPr>
              <w:jc w:val="both"/>
              <w:rPr>
                <w:rFonts w:cstheme="minorHAnsi"/>
                <w:sz w:val="20"/>
                <w:szCs w:val="20"/>
              </w:rPr>
            </w:pPr>
            <w:r w:rsidRPr="00D00A4D">
              <w:rPr>
                <w:rFonts w:cstheme="minorHAnsi"/>
                <w:sz w:val="20"/>
                <w:szCs w:val="20"/>
              </w:rPr>
              <w:t>W zakresie routingu rozwiązanie zapewnia obsługę:</w:t>
            </w:r>
          </w:p>
          <w:p w:rsidR="00387475" w:rsidRPr="00D00A4D" w:rsidRDefault="00387475" w:rsidP="00387475">
            <w:pPr>
              <w:pStyle w:val="Akapitzlist"/>
              <w:numPr>
                <w:ilvl w:val="0"/>
                <w:numId w:val="39"/>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Routingu statycznego.</w:t>
            </w:r>
          </w:p>
          <w:p w:rsidR="00387475" w:rsidRPr="00D00A4D" w:rsidRDefault="00387475" w:rsidP="00387475">
            <w:pPr>
              <w:pStyle w:val="Akapitzlist"/>
              <w:numPr>
                <w:ilvl w:val="0"/>
                <w:numId w:val="39"/>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Policy </w:t>
            </w:r>
            <w:proofErr w:type="spellStart"/>
            <w:r w:rsidRPr="00D00A4D">
              <w:rPr>
                <w:rFonts w:asciiTheme="minorHAnsi" w:hAnsiTheme="minorHAnsi" w:cstheme="minorHAnsi"/>
                <w:sz w:val="20"/>
                <w:szCs w:val="20"/>
              </w:rPr>
              <w:t>Based</w:t>
            </w:r>
            <w:proofErr w:type="spellEnd"/>
            <w:r w:rsidRPr="00D00A4D">
              <w:rPr>
                <w:rFonts w:asciiTheme="minorHAnsi" w:hAnsiTheme="minorHAnsi" w:cstheme="minorHAnsi"/>
                <w:sz w:val="20"/>
                <w:szCs w:val="20"/>
              </w:rPr>
              <w:t xml:space="preserve"> Routingu (w tym: wybór trasy w zależności od adresu źródłowego, protokołu sieciowego, oznaczeń </w:t>
            </w:r>
            <w:proofErr w:type="spellStart"/>
            <w:r w:rsidRPr="00D00A4D">
              <w:rPr>
                <w:rFonts w:asciiTheme="minorHAnsi" w:hAnsiTheme="minorHAnsi" w:cstheme="minorHAnsi"/>
                <w:sz w:val="20"/>
                <w:szCs w:val="20"/>
              </w:rPr>
              <w:t>Type</w:t>
            </w:r>
            <w:proofErr w:type="spellEnd"/>
            <w:r w:rsidRPr="00D00A4D">
              <w:rPr>
                <w:rFonts w:asciiTheme="minorHAnsi" w:hAnsiTheme="minorHAnsi" w:cstheme="minorHAnsi"/>
                <w:sz w:val="20"/>
                <w:szCs w:val="20"/>
              </w:rPr>
              <w:t xml:space="preserve"> of Service w nagłówkach IP).</w:t>
            </w:r>
          </w:p>
          <w:p w:rsidR="00387475" w:rsidRPr="00D00A4D" w:rsidRDefault="00387475" w:rsidP="00387475">
            <w:pPr>
              <w:pStyle w:val="Akapitzlist"/>
              <w:numPr>
                <w:ilvl w:val="0"/>
                <w:numId w:val="39"/>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Protokołów dynamicznego routingu w oparciu o protokoły: RIPv2 (w tym </w:t>
            </w:r>
            <w:proofErr w:type="spellStart"/>
            <w:r w:rsidRPr="00D00A4D">
              <w:rPr>
                <w:rFonts w:asciiTheme="minorHAnsi" w:hAnsiTheme="minorHAnsi" w:cstheme="minorHAnsi"/>
                <w:sz w:val="20"/>
                <w:szCs w:val="20"/>
              </w:rPr>
              <w:t>RIPng</w:t>
            </w:r>
            <w:proofErr w:type="spellEnd"/>
            <w:r w:rsidRPr="00D00A4D">
              <w:rPr>
                <w:rFonts w:asciiTheme="minorHAnsi" w:hAnsiTheme="minorHAnsi" w:cstheme="minorHAnsi"/>
                <w:sz w:val="20"/>
                <w:szCs w:val="20"/>
              </w:rPr>
              <w:t>), OSPF (w tym OSPFv3), BGP oraz PIM.</w:t>
            </w:r>
          </w:p>
          <w:p w:rsidR="00387475" w:rsidRPr="00D00A4D" w:rsidRDefault="00387475" w:rsidP="00387475">
            <w:pPr>
              <w:pStyle w:val="Akapitzlist"/>
              <w:numPr>
                <w:ilvl w:val="0"/>
                <w:numId w:val="39"/>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filtrowania tras rozgłaszanych w protokołach dynamicznego routingu.</w:t>
            </w:r>
          </w:p>
          <w:p w:rsidR="00387475" w:rsidRPr="00D00A4D" w:rsidRDefault="00387475" w:rsidP="00387475">
            <w:pPr>
              <w:pStyle w:val="Akapitzlist"/>
              <w:numPr>
                <w:ilvl w:val="0"/>
                <w:numId w:val="39"/>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ECMP (</w:t>
            </w:r>
            <w:proofErr w:type="spellStart"/>
            <w:r w:rsidRPr="00D00A4D">
              <w:rPr>
                <w:rFonts w:asciiTheme="minorHAnsi" w:hAnsiTheme="minorHAnsi" w:cstheme="minorHAnsi"/>
                <w:sz w:val="20"/>
                <w:szCs w:val="20"/>
              </w:rPr>
              <w:t>Equal</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cost</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multi-path</w:t>
            </w:r>
            <w:proofErr w:type="spellEnd"/>
            <w:r w:rsidRPr="00D00A4D">
              <w:rPr>
                <w:rFonts w:asciiTheme="minorHAnsi" w:hAnsiTheme="minorHAnsi" w:cstheme="minorHAnsi"/>
                <w:sz w:val="20"/>
                <w:szCs w:val="20"/>
              </w:rPr>
              <w:t>) – wybór wielu równoważnych tras w tablicy routingu.</w:t>
            </w:r>
          </w:p>
          <w:p w:rsidR="00387475" w:rsidRPr="00D00A4D" w:rsidRDefault="00387475" w:rsidP="00387475">
            <w:pPr>
              <w:pStyle w:val="Akapitzlist"/>
              <w:numPr>
                <w:ilvl w:val="0"/>
                <w:numId w:val="39"/>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BFD (</w:t>
            </w:r>
            <w:proofErr w:type="spellStart"/>
            <w:r w:rsidRPr="00D00A4D">
              <w:rPr>
                <w:rFonts w:asciiTheme="minorHAnsi" w:hAnsiTheme="minorHAnsi" w:cstheme="minorHAnsi"/>
                <w:sz w:val="20"/>
                <w:szCs w:val="20"/>
              </w:rPr>
              <w:t>Bidirectional</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Forwarding</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Detection</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39"/>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Monitoringu dostępności wybranego adresu IP z danego interfejsu urządzenia i w przypadku jego niedostępności automatyczne usunięcie wybranych tras z tablicy routingu.</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Funkcje SD-WAN</w:t>
            </w:r>
          </w:p>
        </w:tc>
        <w:tc>
          <w:tcPr>
            <w:tcW w:w="3696" w:type="pct"/>
            <w:vAlign w:val="center"/>
          </w:tcPr>
          <w:p w:rsidR="00387475" w:rsidRPr="00D00A4D" w:rsidRDefault="00387475" w:rsidP="00387475">
            <w:pPr>
              <w:pStyle w:val="Akapitzlist"/>
              <w:numPr>
                <w:ilvl w:val="0"/>
                <w:numId w:val="3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umożliwia wykorzystanie protokołów dynamicznego routingu przy konfiguracji równoważenia obciążenia do łączy WAN.</w:t>
            </w:r>
          </w:p>
          <w:p w:rsidR="00387475" w:rsidRPr="00D00A4D" w:rsidRDefault="00387475" w:rsidP="00387475">
            <w:pPr>
              <w:pStyle w:val="Akapitzlist"/>
              <w:numPr>
                <w:ilvl w:val="0"/>
                <w:numId w:val="3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SD-WAN wspiera zarówno interfejsy fizyczne jak i wirtualne (w tym VLAN, </w:t>
            </w:r>
            <w:proofErr w:type="spellStart"/>
            <w:r w:rsidRPr="00D00A4D">
              <w:rPr>
                <w:rFonts w:asciiTheme="minorHAnsi" w:hAnsiTheme="minorHAnsi" w:cstheme="minorHAnsi"/>
                <w:sz w:val="20"/>
                <w:szCs w:val="20"/>
              </w:rPr>
              <w:t>IPSec</w:t>
            </w:r>
            <w:proofErr w:type="spellEnd"/>
            <w:r w:rsidRPr="00D00A4D">
              <w:rPr>
                <w:rFonts w:asciiTheme="minorHAnsi" w:hAnsiTheme="minorHAnsi" w:cstheme="minorHAnsi"/>
                <w:sz w:val="20"/>
                <w:szCs w:val="20"/>
              </w:rPr>
              <w:t>).</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Zarządzanie pasmem</w:t>
            </w:r>
          </w:p>
        </w:tc>
        <w:tc>
          <w:tcPr>
            <w:tcW w:w="3696" w:type="pct"/>
            <w:vAlign w:val="center"/>
          </w:tcPr>
          <w:p w:rsidR="00387475" w:rsidRPr="00D00A4D" w:rsidRDefault="00387475" w:rsidP="00387475">
            <w:pPr>
              <w:pStyle w:val="Akapitzlist"/>
              <w:numPr>
                <w:ilvl w:val="0"/>
                <w:numId w:val="3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Firewall umożliwia zarządzanie pasmem poprzez określenie: maksymalnej i gwarantowanej ilości pasma, oznaczanie DSCP oraz wskazanie priorytetu ruchu.</w:t>
            </w:r>
          </w:p>
          <w:p w:rsidR="00387475" w:rsidRPr="00D00A4D" w:rsidRDefault="00387475" w:rsidP="00387475">
            <w:pPr>
              <w:pStyle w:val="Akapitzlist"/>
              <w:numPr>
                <w:ilvl w:val="0"/>
                <w:numId w:val="3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daje możliwość określania pasma dla poszczególnych aplikacji.</w:t>
            </w:r>
          </w:p>
          <w:p w:rsidR="00387475" w:rsidRPr="00D00A4D" w:rsidRDefault="00387475" w:rsidP="00387475">
            <w:pPr>
              <w:pStyle w:val="Akapitzlist"/>
              <w:numPr>
                <w:ilvl w:val="0"/>
                <w:numId w:val="3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pozwala zdefiniować pasmo dla wybranych użytkowników niezależnie od ich adresu IP.</w:t>
            </w:r>
          </w:p>
          <w:p w:rsidR="00387475" w:rsidRPr="00D00A4D" w:rsidRDefault="00387475" w:rsidP="00387475">
            <w:pPr>
              <w:pStyle w:val="Akapitzlist"/>
              <w:numPr>
                <w:ilvl w:val="0"/>
                <w:numId w:val="3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zapewnia możliwość zarządzania pasmem dla wybranych kategorii URL.</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 xml:space="preserve">Ochrona przed </w:t>
            </w:r>
            <w:proofErr w:type="spellStart"/>
            <w:r w:rsidRPr="00D00A4D">
              <w:rPr>
                <w:rFonts w:cstheme="minorHAnsi"/>
                <w:b/>
                <w:sz w:val="20"/>
                <w:szCs w:val="20"/>
              </w:rPr>
              <w:t>malware</w:t>
            </w:r>
            <w:proofErr w:type="spellEnd"/>
          </w:p>
        </w:tc>
        <w:tc>
          <w:tcPr>
            <w:tcW w:w="3696" w:type="pct"/>
            <w:vAlign w:val="center"/>
          </w:tcPr>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Silnik antywirusowy umożliwia skanowanie ruchu w obu kierunkach komunikacji dla protokołów działających na niestandardowych portach (np. FTP na porcie 2021).</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Silnik antywirusowy zapewnia skanowanie następujących protokołów: HTTP, HTTPS, FTP, POP3, IMAP, SMTP, CIFS.</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umożliwia skanowanie archiwów, w tym co najmniej: Zip, RAR. W przypadku archiwów zagnieżdżonych istnieje możliwość określenia, ile zagnieżdżeń kompresji system będzie próbował zdekompresować w celu przeskanowania zawartości.</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umożliwia blokowanie i logowanie archiwów, które nie mogą zostać przeskanowane, ponieważ są zaszyfrowane, uszkodzone lub system nie wspiera inspekcji tego typu archiwów.</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dysponuje sygnaturami do ochrony urządzeń mobilnych (co najmniej dla systemu operacyjnego Android).</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Baza sygnatur musi być aktualizowana automatycznie, zgodnie z harmonogramem definiowanym przez administratora.</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System współpracuje z dedykowaną platformą typu </w:t>
            </w:r>
            <w:proofErr w:type="spellStart"/>
            <w:r w:rsidRPr="00D00A4D">
              <w:rPr>
                <w:rFonts w:asciiTheme="minorHAnsi" w:hAnsiTheme="minorHAnsi" w:cstheme="minorHAnsi"/>
                <w:sz w:val="20"/>
                <w:szCs w:val="20"/>
              </w:rPr>
              <w:t>Sandbox</w:t>
            </w:r>
            <w:proofErr w:type="spellEnd"/>
            <w:r w:rsidRPr="00D00A4D">
              <w:rPr>
                <w:rFonts w:asciiTheme="minorHAnsi" w:hAnsiTheme="minorHAnsi" w:cstheme="minorHAnsi"/>
                <w:sz w:val="20"/>
                <w:szCs w:val="20"/>
              </w:rPr>
              <w:t xml:space="preserve"> lub usługą typu </w:t>
            </w:r>
            <w:proofErr w:type="spellStart"/>
            <w:r w:rsidRPr="00D00A4D">
              <w:rPr>
                <w:rFonts w:asciiTheme="minorHAnsi" w:hAnsiTheme="minorHAnsi" w:cstheme="minorHAnsi"/>
                <w:sz w:val="20"/>
                <w:szCs w:val="20"/>
              </w:rPr>
              <w:t>Sandbox</w:t>
            </w:r>
            <w:proofErr w:type="spellEnd"/>
            <w:r w:rsidRPr="00D00A4D">
              <w:rPr>
                <w:rFonts w:asciiTheme="minorHAnsi" w:hAnsiTheme="minorHAnsi" w:cstheme="minorHAnsi"/>
                <w:sz w:val="20"/>
                <w:szCs w:val="20"/>
              </w:rPr>
              <w:t xml:space="preserve"> realizowaną w chmurze. Konieczne jest zastosowanie platformy typu </w:t>
            </w:r>
            <w:proofErr w:type="spellStart"/>
            <w:r w:rsidRPr="00D00A4D">
              <w:rPr>
                <w:rFonts w:asciiTheme="minorHAnsi" w:hAnsiTheme="minorHAnsi" w:cstheme="minorHAnsi"/>
                <w:sz w:val="20"/>
                <w:szCs w:val="20"/>
              </w:rPr>
              <w:t>Sandbox</w:t>
            </w:r>
            <w:proofErr w:type="spellEnd"/>
            <w:r w:rsidRPr="00D00A4D">
              <w:rPr>
                <w:rFonts w:asciiTheme="minorHAnsi" w:hAnsiTheme="minorHAnsi" w:cstheme="minorHAnsi"/>
                <w:sz w:val="20"/>
                <w:szCs w:val="20"/>
              </w:rPr>
              <w:t xml:space="preserve"> wraz z niezbędnymi serwisami lub licencjami upoważniającymi do korzystania z usługi typu </w:t>
            </w:r>
            <w:proofErr w:type="spellStart"/>
            <w:r w:rsidRPr="00D00A4D">
              <w:rPr>
                <w:rFonts w:asciiTheme="minorHAnsi" w:hAnsiTheme="minorHAnsi" w:cstheme="minorHAnsi"/>
                <w:sz w:val="20"/>
                <w:szCs w:val="20"/>
              </w:rPr>
              <w:t>Sandbox</w:t>
            </w:r>
            <w:proofErr w:type="spellEnd"/>
            <w:r w:rsidRPr="00D00A4D">
              <w:rPr>
                <w:rFonts w:asciiTheme="minorHAnsi" w:hAnsiTheme="minorHAnsi" w:cstheme="minorHAnsi"/>
                <w:sz w:val="20"/>
                <w:szCs w:val="20"/>
              </w:rPr>
              <w:t xml:space="preserve"> w chmurze.</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zapewnia usuwanie aktywnej zawartości plików PDF oraz Microsoft Office bez konieczności blokowania transferu całych plików.</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wykorzystania silnika sztucznej inteligencji AI wytrenowanego przez laboratoria producenta.</w:t>
            </w:r>
          </w:p>
          <w:p w:rsidR="00387475" w:rsidRPr="00D00A4D" w:rsidRDefault="00387475" w:rsidP="00387475">
            <w:pPr>
              <w:pStyle w:val="Akapitzlist"/>
              <w:numPr>
                <w:ilvl w:val="0"/>
                <w:numId w:val="42"/>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Możliwość uruchomienia ochrony przed </w:t>
            </w:r>
            <w:proofErr w:type="spellStart"/>
            <w:r w:rsidRPr="00D00A4D">
              <w:rPr>
                <w:rFonts w:asciiTheme="minorHAnsi" w:hAnsiTheme="minorHAnsi" w:cstheme="minorHAnsi"/>
                <w:sz w:val="20"/>
                <w:szCs w:val="20"/>
              </w:rPr>
              <w:t>malware</w:t>
            </w:r>
            <w:proofErr w:type="spellEnd"/>
            <w:r w:rsidRPr="00D00A4D">
              <w:rPr>
                <w:rFonts w:asciiTheme="minorHAnsi" w:hAnsiTheme="minorHAnsi" w:cstheme="minorHAnsi"/>
                <w:sz w:val="20"/>
                <w:szCs w:val="20"/>
              </w:rPr>
              <w:t xml:space="preserve"> dla wybranego zakresu ruchu.</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jc w:val="center"/>
              <w:rPr>
                <w:rFonts w:cstheme="minorHAnsi"/>
                <w:b/>
                <w:sz w:val="20"/>
                <w:szCs w:val="20"/>
              </w:rPr>
            </w:pPr>
            <w:r w:rsidRPr="00D00A4D">
              <w:rPr>
                <w:rFonts w:cstheme="minorHAnsi"/>
                <w:b/>
                <w:sz w:val="20"/>
                <w:szCs w:val="20"/>
              </w:rPr>
              <w:t>Ochrona przed atakami</w:t>
            </w:r>
          </w:p>
        </w:tc>
        <w:tc>
          <w:tcPr>
            <w:tcW w:w="3696" w:type="pct"/>
            <w:vAlign w:val="center"/>
          </w:tcPr>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Ochrona IPS opiera się co najmniej na analizie sygnaturowej oraz na analizie anomalii w protokołach sieciowych.</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chroni przed atakami na aplikacje pracujące na niestandardowych portach.</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Baza sygnatur ataków zawiera minimum 5000 wpisów i jest aktualizowana automatycznie, zgodnie z harmonogramem definiowanym przez administratora.</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Administrator systemu ma możliwość definiowania własnych wyjątków oraz własnych sygnatur.</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System zapewnia wykrywanie anomalii protokołów i ruchu sieciowego, realizując tym samym podstawową ochronę przed atakami typu </w:t>
            </w:r>
            <w:proofErr w:type="spellStart"/>
            <w:r w:rsidRPr="00D00A4D">
              <w:rPr>
                <w:rFonts w:asciiTheme="minorHAnsi" w:hAnsiTheme="minorHAnsi" w:cstheme="minorHAnsi"/>
                <w:sz w:val="20"/>
                <w:szCs w:val="20"/>
              </w:rPr>
              <w:t>DoS</w:t>
            </w:r>
            <w:proofErr w:type="spellEnd"/>
            <w:r w:rsidRPr="00D00A4D">
              <w:rPr>
                <w:rFonts w:asciiTheme="minorHAnsi" w:hAnsiTheme="minorHAnsi" w:cstheme="minorHAnsi"/>
                <w:sz w:val="20"/>
                <w:szCs w:val="20"/>
              </w:rPr>
              <w:t xml:space="preserve"> oraz </w:t>
            </w:r>
            <w:proofErr w:type="spellStart"/>
            <w:r w:rsidRPr="00D00A4D">
              <w:rPr>
                <w:rFonts w:asciiTheme="minorHAnsi" w:hAnsiTheme="minorHAnsi" w:cstheme="minorHAnsi"/>
                <w:sz w:val="20"/>
                <w:szCs w:val="20"/>
              </w:rPr>
              <w:t>DDoS</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Mechanizmy ochrony dla aplikacji </w:t>
            </w:r>
            <w:proofErr w:type="spellStart"/>
            <w:r w:rsidRPr="00D00A4D">
              <w:rPr>
                <w:rFonts w:asciiTheme="minorHAnsi" w:hAnsiTheme="minorHAnsi" w:cstheme="minorHAnsi"/>
                <w:sz w:val="20"/>
                <w:szCs w:val="20"/>
              </w:rPr>
              <w:t>Web’owych</w:t>
            </w:r>
            <w:proofErr w:type="spellEnd"/>
            <w:r w:rsidRPr="00D00A4D">
              <w:rPr>
                <w:rFonts w:asciiTheme="minorHAnsi" w:hAnsiTheme="minorHAnsi" w:cstheme="minorHAnsi"/>
                <w:sz w:val="20"/>
                <w:szCs w:val="20"/>
              </w:rPr>
              <w:t xml:space="preserve"> na poziomie sygnaturowym (co najmniej ochrona przed: CSS, SQL </w:t>
            </w:r>
            <w:proofErr w:type="spellStart"/>
            <w:r w:rsidRPr="00D00A4D">
              <w:rPr>
                <w:rFonts w:asciiTheme="minorHAnsi" w:hAnsiTheme="minorHAnsi" w:cstheme="minorHAnsi"/>
                <w:sz w:val="20"/>
                <w:szCs w:val="20"/>
              </w:rPr>
              <w:t>Injecton</w:t>
            </w:r>
            <w:proofErr w:type="spellEnd"/>
            <w:r w:rsidRPr="00D00A4D">
              <w:rPr>
                <w:rFonts w:asciiTheme="minorHAnsi" w:hAnsiTheme="minorHAnsi" w:cstheme="minorHAnsi"/>
                <w:sz w:val="20"/>
                <w:szCs w:val="20"/>
              </w:rPr>
              <w:t xml:space="preserve">, Trojany, </w:t>
            </w:r>
            <w:proofErr w:type="spellStart"/>
            <w:r w:rsidRPr="00D00A4D">
              <w:rPr>
                <w:rFonts w:asciiTheme="minorHAnsi" w:hAnsiTheme="minorHAnsi" w:cstheme="minorHAnsi"/>
                <w:sz w:val="20"/>
                <w:szCs w:val="20"/>
              </w:rPr>
              <w:t>Exploity</w:t>
            </w:r>
            <w:proofErr w:type="spellEnd"/>
            <w:r w:rsidRPr="00D00A4D">
              <w:rPr>
                <w:rFonts w:asciiTheme="minorHAnsi" w:hAnsiTheme="minorHAnsi" w:cstheme="minorHAnsi"/>
                <w:sz w:val="20"/>
                <w:szCs w:val="20"/>
              </w:rPr>
              <w:t>, Roboty).</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Możliwość kontrolowania długości nagłówka, ilości parametrów URL  oraz </w:t>
            </w:r>
            <w:proofErr w:type="spellStart"/>
            <w:r w:rsidRPr="00D00A4D">
              <w:rPr>
                <w:rFonts w:asciiTheme="minorHAnsi" w:hAnsiTheme="minorHAnsi" w:cstheme="minorHAnsi"/>
                <w:sz w:val="20"/>
                <w:szCs w:val="20"/>
              </w:rPr>
              <w:t>Cookies</w:t>
            </w:r>
            <w:proofErr w:type="spellEnd"/>
            <w:r w:rsidRPr="00D00A4D">
              <w:rPr>
                <w:rFonts w:asciiTheme="minorHAnsi" w:hAnsiTheme="minorHAnsi" w:cstheme="minorHAnsi"/>
                <w:sz w:val="20"/>
                <w:szCs w:val="20"/>
              </w:rPr>
              <w:t xml:space="preserve"> dla protokołu http.</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Wykrywanie i blokowanie komunikacji C&amp;C do sieci </w:t>
            </w:r>
            <w:proofErr w:type="spellStart"/>
            <w:r w:rsidRPr="00D00A4D">
              <w:rPr>
                <w:rFonts w:asciiTheme="minorHAnsi" w:hAnsiTheme="minorHAnsi" w:cstheme="minorHAnsi"/>
                <w:sz w:val="20"/>
                <w:szCs w:val="20"/>
              </w:rPr>
              <w:t>botnet</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43"/>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uruchomienia ochrony przed atakami dla wybranych zakresów komunikacji sieciowej. Mechanizmy ochrony IPS nie mogą działać globalnie.</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Kontrola aplikacji</w:t>
            </w:r>
          </w:p>
        </w:tc>
        <w:tc>
          <w:tcPr>
            <w:tcW w:w="3696" w:type="pct"/>
            <w:vAlign w:val="center"/>
          </w:tcPr>
          <w:p w:rsidR="00387475" w:rsidRPr="00D00A4D" w:rsidRDefault="00387475" w:rsidP="00387475">
            <w:pPr>
              <w:pStyle w:val="Akapitzlist"/>
              <w:numPr>
                <w:ilvl w:val="0"/>
                <w:numId w:val="4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Funkcja Kontroli Aplikacji umożliwia kontrolę ruchu na podstawie głębokiej analizy pakietów, nie bazując jedynie na wartościach portów TCP/UDP.</w:t>
            </w:r>
          </w:p>
          <w:p w:rsidR="00387475" w:rsidRPr="00D00A4D" w:rsidRDefault="00387475" w:rsidP="00387475">
            <w:pPr>
              <w:pStyle w:val="Akapitzlist"/>
              <w:numPr>
                <w:ilvl w:val="0"/>
                <w:numId w:val="4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Baza Kontroli Aplikacji zawiera minimum 2000 sygnatur i jest aktualizowana automatycznie, zgodnie z harmonogramem definiowanym przez administratora.</w:t>
            </w:r>
          </w:p>
          <w:p w:rsidR="00387475" w:rsidRPr="00D00A4D" w:rsidRDefault="00387475" w:rsidP="00387475">
            <w:pPr>
              <w:pStyle w:val="Akapitzlist"/>
              <w:numPr>
                <w:ilvl w:val="0"/>
                <w:numId w:val="4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Aplikacje chmurowe (co najmniej: Facebook, Google </w:t>
            </w:r>
            <w:proofErr w:type="spellStart"/>
            <w:r w:rsidRPr="00D00A4D">
              <w:rPr>
                <w:rFonts w:asciiTheme="minorHAnsi" w:hAnsiTheme="minorHAnsi" w:cstheme="minorHAnsi"/>
                <w:sz w:val="20"/>
                <w:szCs w:val="20"/>
              </w:rPr>
              <w:t>Docs</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Dropbox</w:t>
            </w:r>
            <w:proofErr w:type="spellEnd"/>
            <w:r w:rsidRPr="00D00A4D">
              <w:rPr>
                <w:rFonts w:asciiTheme="minorHAnsi" w:hAnsiTheme="minorHAnsi" w:cstheme="minorHAnsi"/>
                <w:sz w:val="20"/>
                <w:szCs w:val="20"/>
              </w:rPr>
              <w:t xml:space="preserve">) są kontrolowane pod względem wykonywanych czynności, np.: pobieranie, wysyłanie plików. </w:t>
            </w:r>
          </w:p>
          <w:p w:rsidR="00387475" w:rsidRPr="00D00A4D" w:rsidRDefault="00387475" w:rsidP="00387475">
            <w:pPr>
              <w:pStyle w:val="Akapitzlist"/>
              <w:numPr>
                <w:ilvl w:val="0"/>
                <w:numId w:val="4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Baza sygnatur zawiera kategorie aplikacji szczególnie istotne z punktu widzenia bezpieczeństwa: </w:t>
            </w:r>
            <w:proofErr w:type="spellStart"/>
            <w:r w:rsidRPr="00D00A4D">
              <w:rPr>
                <w:rFonts w:asciiTheme="minorHAnsi" w:hAnsiTheme="minorHAnsi" w:cstheme="minorHAnsi"/>
                <w:sz w:val="20"/>
                <w:szCs w:val="20"/>
              </w:rPr>
              <w:t>proxy</w:t>
            </w:r>
            <w:proofErr w:type="spellEnd"/>
            <w:r w:rsidRPr="00D00A4D">
              <w:rPr>
                <w:rFonts w:asciiTheme="minorHAnsi" w:hAnsiTheme="minorHAnsi" w:cstheme="minorHAnsi"/>
                <w:sz w:val="20"/>
                <w:szCs w:val="20"/>
              </w:rPr>
              <w:t>, P2P.</w:t>
            </w:r>
          </w:p>
          <w:p w:rsidR="00387475" w:rsidRPr="00D00A4D" w:rsidRDefault="00387475" w:rsidP="00387475">
            <w:pPr>
              <w:pStyle w:val="Akapitzlist"/>
              <w:numPr>
                <w:ilvl w:val="0"/>
                <w:numId w:val="4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Administrator systemu ma możliwość definiowania wyjątków oraz własnych sygnatur.</w:t>
            </w:r>
          </w:p>
          <w:p w:rsidR="00387475" w:rsidRPr="00D00A4D" w:rsidRDefault="00387475" w:rsidP="00387475">
            <w:pPr>
              <w:pStyle w:val="Akapitzlist"/>
              <w:numPr>
                <w:ilvl w:val="0"/>
                <w:numId w:val="4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lastRenderedPageBreak/>
              <w:t>Istnieje możliwość blokowania aplikacji działających na niestandardowych portach (np. FTP na porcie 2021).</w:t>
            </w:r>
          </w:p>
          <w:p w:rsidR="00387475" w:rsidRPr="00D00A4D" w:rsidRDefault="00387475" w:rsidP="00387475">
            <w:pPr>
              <w:pStyle w:val="Akapitzlist"/>
              <w:numPr>
                <w:ilvl w:val="0"/>
                <w:numId w:val="44"/>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daje możliwość określenia dopuszczalnych protokołów na danym porcie TCP/UDP i blokowania pozostałych protokołów korzystających z tego portu (np. dopuszczenie tylko HTTP na porcie 80).</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Kontrola WWW</w:t>
            </w:r>
          </w:p>
        </w:tc>
        <w:tc>
          <w:tcPr>
            <w:tcW w:w="3696" w:type="pct"/>
            <w:vAlign w:val="center"/>
          </w:tcPr>
          <w:p w:rsidR="00387475" w:rsidRPr="00D00A4D" w:rsidRDefault="00387475" w:rsidP="00387475">
            <w:pPr>
              <w:pStyle w:val="Akapitzlist"/>
              <w:numPr>
                <w:ilvl w:val="0"/>
                <w:numId w:val="4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Moduł kontroli WWW korzysta z bazy zawierającej co najmniej 40 milionów adresów URL  pogrupowanych w kategorie tematyczne.</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W ramach filtra WWW są dostępne kategorie istotne z punktu widzenia bezpieczeństwa, jak: </w:t>
            </w:r>
            <w:proofErr w:type="spellStart"/>
            <w:r w:rsidRPr="00D00A4D">
              <w:rPr>
                <w:rFonts w:asciiTheme="minorHAnsi" w:hAnsiTheme="minorHAnsi" w:cstheme="minorHAnsi"/>
                <w:sz w:val="20"/>
                <w:szCs w:val="20"/>
              </w:rPr>
              <w:t>malware</w:t>
            </w:r>
            <w:proofErr w:type="spellEnd"/>
            <w:r w:rsidRPr="00D00A4D">
              <w:rPr>
                <w:rFonts w:asciiTheme="minorHAnsi" w:hAnsiTheme="minorHAnsi" w:cstheme="minorHAnsi"/>
                <w:sz w:val="20"/>
                <w:szCs w:val="20"/>
              </w:rPr>
              <w:t xml:space="preserve"> (lub inne będące źródłem złośliwego oprogramowania), </w:t>
            </w:r>
            <w:proofErr w:type="spellStart"/>
            <w:r w:rsidRPr="00D00A4D">
              <w:rPr>
                <w:rFonts w:asciiTheme="minorHAnsi" w:hAnsiTheme="minorHAnsi" w:cstheme="minorHAnsi"/>
                <w:sz w:val="20"/>
                <w:szCs w:val="20"/>
              </w:rPr>
              <w:t>phishing</w:t>
            </w:r>
            <w:proofErr w:type="spellEnd"/>
            <w:r w:rsidRPr="00D00A4D">
              <w:rPr>
                <w:rFonts w:asciiTheme="minorHAnsi" w:hAnsiTheme="minorHAnsi" w:cstheme="minorHAnsi"/>
                <w:sz w:val="20"/>
                <w:szCs w:val="20"/>
              </w:rPr>
              <w:t xml:space="preserve">, spam, </w:t>
            </w:r>
            <w:proofErr w:type="spellStart"/>
            <w:r w:rsidRPr="00D00A4D">
              <w:rPr>
                <w:rFonts w:asciiTheme="minorHAnsi" w:hAnsiTheme="minorHAnsi" w:cstheme="minorHAnsi"/>
                <w:sz w:val="20"/>
                <w:szCs w:val="20"/>
              </w:rPr>
              <w:t>Dynamic</w:t>
            </w:r>
            <w:proofErr w:type="spellEnd"/>
            <w:r w:rsidRPr="00D00A4D">
              <w:rPr>
                <w:rFonts w:asciiTheme="minorHAnsi" w:hAnsiTheme="minorHAnsi" w:cstheme="minorHAnsi"/>
                <w:sz w:val="20"/>
                <w:szCs w:val="20"/>
              </w:rPr>
              <w:t xml:space="preserve"> DNS, </w:t>
            </w:r>
            <w:proofErr w:type="spellStart"/>
            <w:r w:rsidRPr="00D00A4D">
              <w:rPr>
                <w:rFonts w:asciiTheme="minorHAnsi" w:hAnsiTheme="minorHAnsi" w:cstheme="minorHAnsi"/>
                <w:sz w:val="20"/>
                <w:szCs w:val="20"/>
              </w:rPr>
              <w:t>proxy</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Filtr WWW dostarcza kategorii stron zabronionych prawem np.: Hazard.</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Administrator ma możliwość nadpisywania kategorii oraz tworzenia wyjątków – białe/czarne listy dla adresów URL.</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Filtr WWW umożliwia statyczne dopuszczanie lub blokowanie ruchu do wybranych stron WWW, w tym pozwala definiować strony z zastosowaniem wyrażeń regularnych (</w:t>
            </w:r>
            <w:proofErr w:type="spellStart"/>
            <w:r w:rsidRPr="00D00A4D">
              <w:rPr>
                <w:rFonts w:asciiTheme="minorHAnsi" w:hAnsiTheme="minorHAnsi" w:cstheme="minorHAnsi"/>
                <w:sz w:val="20"/>
                <w:szCs w:val="20"/>
              </w:rPr>
              <w:t>Regex</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Filtr WWW daje możliwość wykonania akcji typu „</w:t>
            </w:r>
            <w:proofErr w:type="spellStart"/>
            <w:r w:rsidRPr="00D00A4D">
              <w:rPr>
                <w:rFonts w:asciiTheme="minorHAnsi" w:hAnsiTheme="minorHAnsi" w:cstheme="minorHAnsi"/>
                <w:sz w:val="20"/>
                <w:szCs w:val="20"/>
              </w:rPr>
              <w:t>Warning</w:t>
            </w:r>
            <w:proofErr w:type="spellEnd"/>
            <w:r w:rsidRPr="00D00A4D">
              <w:rPr>
                <w:rFonts w:asciiTheme="minorHAnsi" w:hAnsiTheme="minorHAnsi" w:cstheme="minorHAnsi"/>
                <w:sz w:val="20"/>
                <w:szCs w:val="20"/>
              </w:rPr>
              <w:t>” – ostrzeżenie użytkownika wymagające od niego potwierdzenia przed otwarciem żądanej strony.</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Funkcja </w:t>
            </w:r>
            <w:proofErr w:type="spellStart"/>
            <w:r w:rsidRPr="00D00A4D">
              <w:rPr>
                <w:rFonts w:asciiTheme="minorHAnsi" w:hAnsiTheme="minorHAnsi" w:cstheme="minorHAnsi"/>
                <w:sz w:val="20"/>
                <w:szCs w:val="20"/>
              </w:rPr>
              <w:t>Safe</w:t>
            </w:r>
            <w:proofErr w:type="spellEnd"/>
            <w:r w:rsidRPr="00D00A4D">
              <w:rPr>
                <w:rFonts w:asciiTheme="minorHAnsi" w:hAnsiTheme="minorHAnsi" w:cstheme="minorHAnsi"/>
                <w:sz w:val="20"/>
                <w:szCs w:val="20"/>
              </w:rPr>
              <w:t xml:space="preserve"> </w:t>
            </w:r>
            <w:proofErr w:type="spellStart"/>
            <w:r w:rsidRPr="00D00A4D">
              <w:rPr>
                <w:rFonts w:asciiTheme="minorHAnsi" w:hAnsiTheme="minorHAnsi" w:cstheme="minorHAnsi"/>
                <w:sz w:val="20"/>
                <w:szCs w:val="20"/>
              </w:rPr>
              <w:t>Search</w:t>
            </w:r>
            <w:proofErr w:type="spellEnd"/>
            <w:r w:rsidRPr="00D00A4D">
              <w:rPr>
                <w:rFonts w:asciiTheme="minorHAnsi" w:hAnsiTheme="minorHAnsi" w:cstheme="minorHAnsi"/>
                <w:sz w:val="20"/>
                <w:szCs w:val="20"/>
              </w:rPr>
              <w:t xml:space="preserve"> – przeciwdziałająca pojawieniu się niechcianych treści w wynikach wyszukiwarek takich jak: Google oraz Yahoo.</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b/>
                <w:sz w:val="20"/>
                <w:szCs w:val="20"/>
              </w:rPr>
            </w:pPr>
            <w:r w:rsidRPr="00D00A4D">
              <w:rPr>
                <w:rFonts w:asciiTheme="minorHAnsi" w:hAnsiTheme="minorHAnsi" w:cstheme="minorHAnsi"/>
                <w:sz w:val="20"/>
                <w:szCs w:val="20"/>
              </w:rPr>
              <w:t>Administrator ma możliwość definiowania komunikatów zwracanych użytkownikowi dla różnych akcji podejmowanych przez moduł filtrowania WWW.</w:t>
            </w:r>
          </w:p>
          <w:p w:rsidR="00387475" w:rsidRPr="00D00A4D" w:rsidRDefault="00387475" w:rsidP="00387475">
            <w:pPr>
              <w:pStyle w:val="Akapitzlist"/>
              <w:numPr>
                <w:ilvl w:val="0"/>
                <w:numId w:val="45"/>
              </w:numPr>
              <w:spacing w:after="160" w:line="259" w:lineRule="auto"/>
              <w:jc w:val="both"/>
              <w:rPr>
                <w:rFonts w:asciiTheme="minorHAnsi" w:hAnsiTheme="minorHAnsi" w:cstheme="minorHAnsi"/>
                <w:b/>
                <w:sz w:val="20"/>
                <w:szCs w:val="20"/>
              </w:rPr>
            </w:pPr>
            <w:r w:rsidRPr="00D00A4D">
              <w:rPr>
                <w:rFonts w:asciiTheme="minorHAnsi" w:hAnsiTheme="minorHAnsi" w:cstheme="minorHAnsi"/>
                <w:sz w:val="20"/>
                <w:szCs w:val="20"/>
              </w:rPr>
              <w:t>System pozwala określić, dla których kategorii URL lub wskazanych URL nie będzie realizowana inspekcja szyfrowanej komunikacji</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Uwierzytelnianie użytkowników w ramach sesji</w:t>
            </w:r>
          </w:p>
        </w:tc>
        <w:tc>
          <w:tcPr>
            <w:tcW w:w="3696" w:type="pct"/>
            <w:vAlign w:val="center"/>
          </w:tcPr>
          <w:p w:rsidR="00387475" w:rsidRPr="00D00A4D" w:rsidRDefault="00387475" w:rsidP="00387475">
            <w:pPr>
              <w:pStyle w:val="Akapitzlist"/>
              <w:numPr>
                <w:ilvl w:val="0"/>
                <w:numId w:val="4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Firewall umożliwia weryfikację tożsamości użytkowników za pomocą:</w:t>
            </w:r>
          </w:p>
          <w:p w:rsidR="00387475" w:rsidRPr="00D00A4D" w:rsidRDefault="00387475" w:rsidP="00387475">
            <w:pPr>
              <w:pStyle w:val="Akapitzlist"/>
              <w:numPr>
                <w:ilvl w:val="0"/>
                <w:numId w:val="28"/>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Haseł statycznych i definicji użytkowników przechowywanych w lokalnej bazie systemu.</w:t>
            </w:r>
          </w:p>
          <w:p w:rsidR="00387475" w:rsidRPr="00D00A4D" w:rsidRDefault="00387475" w:rsidP="00387475">
            <w:pPr>
              <w:pStyle w:val="Akapitzlist"/>
              <w:numPr>
                <w:ilvl w:val="0"/>
                <w:numId w:val="29"/>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Haseł statycznych i definicji użytkowników przechowywanych w bazach zgodnych z LDAP.</w:t>
            </w:r>
          </w:p>
          <w:p w:rsidR="00387475" w:rsidRPr="00D00A4D" w:rsidRDefault="00387475" w:rsidP="00387475">
            <w:pPr>
              <w:pStyle w:val="Akapitzlist"/>
              <w:numPr>
                <w:ilvl w:val="0"/>
                <w:numId w:val="30"/>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Haseł dynamicznych (RADIUS, RSA </w:t>
            </w:r>
            <w:proofErr w:type="spellStart"/>
            <w:r w:rsidRPr="00D00A4D">
              <w:rPr>
                <w:rFonts w:asciiTheme="minorHAnsi" w:hAnsiTheme="minorHAnsi" w:cstheme="minorHAnsi"/>
                <w:sz w:val="20"/>
                <w:szCs w:val="20"/>
              </w:rPr>
              <w:t>SecurID</w:t>
            </w:r>
            <w:proofErr w:type="spellEnd"/>
            <w:r w:rsidRPr="00D00A4D">
              <w:rPr>
                <w:rFonts w:asciiTheme="minorHAnsi" w:hAnsiTheme="minorHAnsi" w:cstheme="minorHAnsi"/>
                <w:sz w:val="20"/>
                <w:szCs w:val="20"/>
              </w:rPr>
              <w:t xml:space="preserve">) w oparciu o zewnętrzne bazy danych. </w:t>
            </w:r>
          </w:p>
          <w:p w:rsidR="00387475" w:rsidRPr="00D00A4D" w:rsidRDefault="00387475" w:rsidP="00387475">
            <w:pPr>
              <w:pStyle w:val="Akapitzlist"/>
              <w:numPr>
                <w:ilvl w:val="0"/>
                <w:numId w:val="4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daje możliwość zastosowania w tym procesie uwierzytelniania dwuskładnikowego.</w:t>
            </w:r>
          </w:p>
          <w:p w:rsidR="00387475" w:rsidRPr="00D00A4D" w:rsidRDefault="00387475" w:rsidP="00387475">
            <w:pPr>
              <w:pStyle w:val="Akapitzlist"/>
              <w:numPr>
                <w:ilvl w:val="0"/>
                <w:numId w:val="4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System umożliwia budowę architektury uwierzytelniania typu Single </w:t>
            </w:r>
            <w:proofErr w:type="spellStart"/>
            <w:r w:rsidRPr="00D00A4D">
              <w:rPr>
                <w:rFonts w:asciiTheme="minorHAnsi" w:hAnsiTheme="minorHAnsi" w:cstheme="minorHAnsi"/>
                <w:sz w:val="20"/>
                <w:szCs w:val="20"/>
              </w:rPr>
              <w:t>Sign</w:t>
            </w:r>
            <w:proofErr w:type="spellEnd"/>
            <w:r w:rsidRPr="00D00A4D">
              <w:rPr>
                <w:rFonts w:asciiTheme="minorHAnsi" w:hAnsiTheme="minorHAnsi" w:cstheme="minorHAnsi"/>
                <w:sz w:val="20"/>
                <w:szCs w:val="20"/>
              </w:rPr>
              <w:t xml:space="preserve"> On przy integracji ze środowiskiem Active Directory oraz zastosowanie innych mechanizmów: RADIUS, API lub SYSLOG w tym procesie.</w:t>
            </w:r>
          </w:p>
          <w:p w:rsidR="00387475" w:rsidRPr="00D00A4D" w:rsidRDefault="00387475" w:rsidP="00387475">
            <w:pPr>
              <w:pStyle w:val="Akapitzlist"/>
              <w:numPr>
                <w:ilvl w:val="0"/>
                <w:numId w:val="46"/>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Uwierzytelnianie w oparciu o protokół SAML w politykach bezpieczeństwa systemu dotyczących ruchu HTTP.</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Zarządzanie</w:t>
            </w:r>
          </w:p>
        </w:tc>
        <w:tc>
          <w:tcPr>
            <w:tcW w:w="3696" w:type="pct"/>
            <w:vAlign w:val="center"/>
          </w:tcPr>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Elementy systemu bezpieczeństwa muszą mieć możliwość zarządzania lokalnego z wykorzystaniem protokołów: HTTPS oraz SSH, jak i mogą współpracować z dedykowanymi platformami centralnego zarządzania i monitorowania.</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Komunikacja elementów systemu zabezpieczeń z platformami centralnego zarządzania jest  realizowana z wykorzystaniem szyfrowanych protokołów.</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Istnieje możliwość włączenia mechanizmów uwierzytelniania dwu-składnikowego dla dostępu administracyjnego.</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 xml:space="preserve">System współpracuje z rozwiązaniami monitorowania poprzez protokoły SNMP w wersjach 2c, 3 oraz umożliwia przekazywanie statystyk ruchu za pomocą protokołów </w:t>
            </w:r>
            <w:proofErr w:type="spellStart"/>
            <w:r w:rsidRPr="00D00A4D">
              <w:rPr>
                <w:rFonts w:asciiTheme="minorHAnsi" w:hAnsiTheme="minorHAnsi" w:cstheme="minorHAnsi"/>
                <w:sz w:val="20"/>
                <w:szCs w:val="20"/>
              </w:rPr>
              <w:t>Netflow</w:t>
            </w:r>
            <w:proofErr w:type="spellEnd"/>
            <w:r w:rsidRPr="00D00A4D">
              <w:rPr>
                <w:rFonts w:asciiTheme="minorHAnsi" w:hAnsiTheme="minorHAnsi" w:cstheme="minorHAnsi"/>
                <w:sz w:val="20"/>
                <w:szCs w:val="20"/>
              </w:rPr>
              <w:t xml:space="preserve"> lub </w:t>
            </w:r>
            <w:proofErr w:type="spellStart"/>
            <w:r w:rsidRPr="00D00A4D">
              <w:rPr>
                <w:rFonts w:asciiTheme="minorHAnsi" w:hAnsiTheme="minorHAnsi" w:cstheme="minorHAnsi"/>
                <w:sz w:val="20"/>
                <w:szCs w:val="20"/>
              </w:rPr>
              <w:t>sFlow</w:t>
            </w:r>
            <w:proofErr w:type="spellEnd"/>
            <w:r w:rsidRPr="00D00A4D">
              <w:rPr>
                <w:rFonts w:asciiTheme="minorHAnsi" w:hAnsiTheme="minorHAnsi" w:cstheme="minorHAnsi"/>
                <w:sz w:val="20"/>
                <w:szCs w:val="20"/>
              </w:rPr>
              <w:t>.</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daje możliwość zarządzania przez systemy firm trzecich poprzez API, do którego producent udostępnia dokumentację.</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lastRenderedPageBreak/>
              <w:t xml:space="preserve">Element systemu pełniący funkcję Firewall posiada wbudowane narzędzia diagnostyczne, przynajmniej: ping, </w:t>
            </w:r>
            <w:proofErr w:type="spellStart"/>
            <w:r w:rsidRPr="00D00A4D">
              <w:rPr>
                <w:rFonts w:asciiTheme="minorHAnsi" w:hAnsiTheme="minorHAnsi" w:cstheme="minorHAnsi"/>
                <w:sz w:val="20"/>
                <w:szCs w:val="20"/>
              </w:rPr>
              <w:t>traceroute</w:t>
            </w:r>
            <w:proofErr w:type="spellEnd"/>
            <w:r w:rsidRPr="00D00A4D">
              <w:rPr>
                <w:rFonts w:asciiTheme="minorHAnsi" w:hAnsiTheme="minorHAnsi" w:cstheme="minorHAnsi"/>
                <w:sz w:val="20"/>
                <w:szCs w:val="20"/>
              </w:rPr>
              <w:t>, podglądu pakietów, monitorowanie procesowania sesji oraz stanu sesji firewall.</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Element systemu realizujący funkcję Firewall umożliwia wykonanie szeregu zmian przez administratora w CLI lub GUI, które nie zostaną zaimplementowane zanim nie zostaną zatwierdzone.</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przypisywania administratorom praw do zarządzania określonymi częściami systemu (RBM).</w:t>
            </w:r>
          </w:p>
          <w:p w:rsidR="00387475" w:rsidRPr="00D00A4D" w:rsidRDefault="00387475" w:rsidP="00387475">
            <w:pPr>
              <w:pStyle w:val="Akapitzlist"/>
              <w:numPr>
                <w:ilvl w:val="0"/>
                <w:numId w:val="47"/>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zarządzania systemem tylko z określonych adresów źródłowych IP.</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Logowanie</w:t>
            </w:r>
          </w:p>
        </w:tc>
        <w:tc>
          <w:tcPr>
            <w:tcW w:w="3696" w:type="pct"/>
            <w:vAlign w:val="center"/>
          </w:tcPr>
          <w:p w:rsidR="00387475" w:rsidRPr="00D00A4D" w:rsidRDefault="00387475" w:rsidP="00387475">
            <w:pPr>
              <w:pStyle w:val="Akapitzlist"/>
              <w:numPr>
                <w:ilvl w:val="0"/>
                <w:numId w:val="4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rsidR="00387475" w:rsidRPr="00D00A4D" w:rsidRDefault="00387475" w:rsidP="00387475">
            <w:pPr>
              <w:pStyle w:val="Akapitzlist"/>
              <w:numPr>
                <w:ilvl w:val="0"/>
                <w:numId w:val="4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rsidR="00387475" w:rsidRPr="00D00A4D" w:rsidRDefault="00387475" w:rsidP="00387475">
            <w:pPr>
              <w:pStyle w:val="Akapitzlist"/>
              <w:numPr>
                <w:ilvl w:val="0"/>
                <w:numId w:val="4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Logowanie obejmuje zdarzenia dotyczące wszystkich modułów sieciowych i bezpieczeństwa.</w:t>
            </w:r>
          </w:p>
          <w:p w:rsidR="00387475" w:rsidRPr="00D00A4D" w:rsidRDefault="00387475" w:rsidP="00387475">
            <w:pPr>
              <w:pStyle w:val="Akapitzlist"/>
              <w:numPr>
                <w:ilvl w:val="0"/>
                <w:numId w:val="4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Możliwość włączenia logowania per reguła w polityce firewall.</w:t>
            </w:r>
          </w:p>
          <w:p w:rsidR="00387475" w:rsidRPr="00D00A4D" w:rsidRDefault="00387475" w:rsidP="00387475">
            <w:pPr>
              <w:pStyle w:val="Akapitzlist"/>
              <w:numPr>
                <w:ilvl w:val="0"/>
                <w:numId w:val="4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System zapewnia możliwość logowania do serwera SYSLOG.</w:t>
            </w:r>
          </w:p>
          <w:p w:rsidR="00387475" w:rsidRPr="00D00A4D" w:rsidRDefault="00387475" w:rsidP="00387475">
            <w:pPr>
              <w:pStyle w:val="Akapitzlist"/>
              <w:numPr>
                <w:ilvl w:val="0"/>
                <w:numId w:val="48"/>
              </w:numPr>
              <w:spacing w:after="160" w:line="259" w:lineRule="auto"/>
              <w:jc w:val="both"/>
              <w:rPr>
                <w:rFonts w:asciiTheme="minorHAnsi" w:hAnsiTheme="minorHAnsi" w:cstheme="minorHAnsi"/>
                <w:sz w:val="20"/>
                <w:szCs w:val="20"/>
              </w:rPr>
            </w:pPr>
            <w:r w:rsidRPr="00D00A4D">
              <w:rPr>
                <w:rFonts w:asciiTheme="minorHAnsi" w:hAnsiTheme="minorHAnsi" w:cstheme="minorHAnsi"/>
                <w:sz w:val="20"/>
                <w:szCs w:val="20"/>
              </w:rPr>
              <w:t>Przesyłanie SYSLOG do zewnętrznych systemów jest możliwe z wykorzystaniem protokołu TCP oraz szyfrowania SSL/TLS.</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Certyfikaty</w:t>
            </w:r>
          </w:p>
        </w:tc>
        <w:tc>
          <w:tcPr>
            <w:tcW w:w="3696" w:type="pct"/>
            <w:vAlign w:val="center"/>
          </w:tcPr>
          <w:p w:rsidR="00387475" w:rsidRPr="00D00A4D" w:rsidRDefault="00387475" w:rsidP="004B6BFB">
            <w:pPr>
              <w:jc w:val="both"/>
              <w:rPr>
                <w:rFonts w:cstheme="minorHAnsi"/>
                <w:sz w:val="20"/>
                <w:szCs w:val="20"/>
              </w:rPr>
            </w:pPr>
            <w:r w:rsidRPr="00D00A4D">
              <w:rPr>
                <w:rFonts w:cstheme="minorHAnsi"/>
                <w:sz w:val="20"/>
                <w:szCs w:val="20"/>
              </w:rPr>
              <w:t>Poszczególne elementy systemu bezpieczeństwa posiadają następujące certyfikacje:</w:t>
            </w:r>
          </w:p>
          <w:p w:rsidR="00387475" w:rsidRPr="00D00A4D" w:rsidRDefault="00387475" w:rsidP="00387475">
            <w:pPr>
              <w:pStyle w:val="Akapitzlist"/>
              <w:numPr>
                <w:ilvl w:val="0"/>
                <w:numId w:val="31"/>
              </w:numPr>
              <w:spacing w:after="160" w:line="259" w:lineRule="auto"/>
              <w:ind w:left="1068"/>
              <w:jc w:val="both"/>
              <w:rPr>
                <w:rFonts w:asciiTheme="minorHAnsi" w:hAnsiTheme="minorHAnsi" w:cstheme="minorHAnsi"/>
                <w:sz w:val="20"/>
                <w:szCs w:val="20"/>
              </w:rPr>
            </w:pPr>
            <w:r w:rsidRPr="00D00A4D">
              <w:rPr>
                <w:rFonts w:asciiTheme="minorHAnsi" w:hAnsiTheme="minorHAnsi" w:cstheme="minorHAnsi"/>
                <w:sz w:val="20"/>
                <w:szCs w:val="20"/>
              </w:rPr>
              <w:t xml:space="preserve">EAL4 dla funkcji Firewall. </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Serwisy i licencje</w:t>
            </w:r>
          </w:p>
        </w:tc>
        <w:tc>
          <w:tcPr>
            <w:tcW w:w="3696" w:type="pct"/>
          </w:tcPr>
          <w:p w:rsidR="00387475" w:rsidRPr="00D00A4D" w:rsidRDefault="00387475" w:rsidP="004B6BFB">
            <w:pPr>
              <w:spacing w:after="160"/>
              <w:jc w:val="both"/>
              <w:rPr>
                <w:rFonts w:cstheme="minorHAnsi"/>
                <w:sz w:val="20"/>
                <w:szCs w:val="20"/>
              </w:rPr>
            </w:pPr>
            <w:r w:rsidRPr="00D00A4D">
              <w:rPr>
                <w:rFonts w:cstheme="minorHAnsi"/>
                <w:sz w:val="20"/>
                <w:szCs w:val="20"/>
              </w:rPr>
              <w:t>Do korzystania z aktualnych baz funkcji ochronnych producenta i serwisów wymagane są licencje:</w:t>
            </w:r>
          </w:p>
          <w:p w:rsidR="00387475" w:rsidRPr="00D00A4D" w:rsidRDefault="00387475" w:rsidP="004B6BFB">
            <w:pPr>
              <w:spacing w:after="160"/>
              <w:jc w:val="both"/>
              <w:rPr>
                <w:rFonts w:cstheme="minorHAnsi"/>
                <w:sz w:val="20"/>
                <w:szCs w:val="20"/>
              </w:rPr>
            </w:pPr>
            <w:r w:rsidRPr="00D00A4D">
              <w:rPr>
                <w:rFonts w:cstheme="minorHAnsi"/>
                <w:sz w:val="20"/>
                <w:szCs w:val="20"/>
              </w:rPr>
              <w:t xml:space="preserve">a)     Kontrola Aplikacji, IPS, Antywirus (z uwzględnieniem sygnatur do ochrony urządzeń mobilnych - co najmniej dla systemu operacyjnego Android), Analiza typu </w:t>
            </w:r>
            <w:proofErr w:type="spellStart"/>
            <w:r w:rsidRPr="00D00A4D">
              <w:rPr>
                <w:rFonts w:cstheme="minorHAnsi"/>
                <w:sz w:val="20"/>
                <w:szCs w:val="20"/>
              </w:rPr>
              <w:t>Sandbox</w:t>
            </w:r>
            <w:proofErr w:type="spellEnd"/>
            <w:r w:rsidRPr="00D00A4D">
              <w:rPr>
                <w:rFonts w:cstheme="minorHAnsi"/>
                <w:sz w:val="20"/>
                <w:szCs w:val="20"/>
              </w:rPr>
              <w:t xml:space="preserve"> </w:t>
            </w:r>
            <w:proofErr w:type="spellStart"/>
            <w:r w:rsidRPr="00D00A4D">
              <w:rPr>
                <w:rFonts w:cstheme="minorHAnsi"/>
                <w:sz w:val="20"/>
                <w:szCs w:val="20"/>
              </w:rPr>
              <w:t>cloud</w:t>
            </w:r>
            <w:proofErr w:type="spellEnd"/>
            <w:r w:rsidRPr="00D00A4D">
              <w:rPr>
                <w:rFonts w:cstheme="minorHAnsi"/>
                <w:sz w:val="20"/>
                <w:szCs w:val="20"/>
              </w:rPr>
              <w:t xml:space="preserve">, bazy </w:t>
            </w:r>
            <w:proofErr w:type="spellStart"/>
            <w:r w:rsidRPr="00D00A4D">
              <w:rPr>
                <w:rFonts w:cstheme="minorHAnsi"/>
                <w:sz w:val="20"/>
                <w:szCs w:val="20"/>
              </w:rPr>
              <w:t>reputacyj</w:t>
            </w:r>
            <w:r w:rsidR="00093E60">
              <w:rPr>
                <w:rFonts w:cstheme="minorHAnsi"/>
                <w:sz w:val="20"/>
                <w:szCs w:val="20"/>
              </w:rPr>
              <w:t>ne</w:t>
            </w:r>
            <w:proofErr w:type="spellEnd"/>
            <w:r w:rsidR="00093E60">
              <w:rPr>
                <w:rFonts w:cstheme="minorHAnsi"/>
                <w:sz w:val="20"/>
                <w:szCs w:val="20"/>
              </w:rPr>
              <w:t xml:space="preserve"> adresów IP/domen na okres 24 </w:t>
            </w:r>
            <w:r w:rsidRPr="00D00A4D">
              <w:rPr>
                <w:rFonts w:cstheme="minorHAnsi"/>
                <w:sz w:val="20"/>
                <w:szCs w:val="20"/>
              </w:rPr>
              <w:t xml:space="preserve">miesięcy. </w:t>
            </w:r>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spacing w:after="160"/>
              <w:rPr>
                <w:rFonts w:cstheme="minorHAnsi"/>
                <w:b/>
                <w:color w:val="000000"/>
                <w:sz w:val="20"/>
                <w:szCs w:val="20"/>
              </w:rPr>
            </w:pPr>
            <w:r w:rsidRPr="00D00A4D">
              <w:rPr>
                <w:rFonts w:cstheme="minorHAnsi"/>
                <w:b/>
                <w:color w:val="000000"/>
                <w:sz w:val="20"/>
                <w:szCs w:val="20"/>
              </w:rPr>
              <w:t>Gwarancja oraz wsparcie</w:t>
            </w:r>
          </w:p>
          <w:p w:rsidR="00387475" w:rsidRPr="00D00A4D" w:rsidRDefault="00387475" w:rsidP="004B6BFB">
            <w:pPr>
              <w:rPr>
                <w:rFonts w:cstheme="minorHAnsi"/>
                <w:b/>
                <w:sz w:val="20"/>
                <w:szCs w:val="20"/>
              </w:rPr>
            </w:pPr>
          </w:p>
        </w:tc>
        <w:tc>
          <w:tcPr>
            <w:tcW w:w="3696" w:type="pct"/>
            <w:vAlign w:val="center"/>
          </w:tcPr>
          <w:p w:rsidR="00387475" w:rsidRPr="00D00A4D" w:rsidRDefault="00387475" w:rsidP="004B6BFB">
            <w:pPr>
              <w:spacing w:after="160"/>
              <w:jc w:val="both"/>
              <w:rPr>
                <w:rFonts w:cstheme="minorHAnsi"/>
                <w:sz w:val="20"/>
                <w:szCs w:val="20"/>
              </w:rPr>
            </w:pPr>
            <w:r w:rsidRPr="00D00A4D">
              <w:rPr>
                <w:rFonts w:cstheme="minorHAnsi"/>
                <w:sz w:val="20"/>
                <w:szCs w:val="20"/>
              </w:rPr>
              <w:t xml:space="preserve">System jest objęty serwisem gwarancyjnym producenta przez okres </w:t>
            </w:r>
            <w:r w:rsidR="00093E60">
              <w:rPr>
                <w:rFonts w:cstheme="minorHAnsi"/>
                <w:sz w:val="20"/>
                <w:szCs w:val="20"/>
              </w:rPr>
              <w:t>24 miesięcy</w:t>
            </w:r>
            <w:r w:rsidRPr="00D00A4D">
              <w:rPr>
                <w:rFonts w:cstheme="minorHAnsi"/>
                <w:sz w:val="20"/>
                <w:szCs w:val="20"/>
              </w:rPr>
              <w:t xml:space="preserve"> polegającym na naprawie lub wymianie urządzenia w przypadku jego wadliwości w trybie AHR (</w:t>
            </w:r>
            <w:proofErr w:type="spellStart"/>
            <w:r w:rsidRPr="00D00A4D">
              <w:rPr>
                <w:rFonts w:cstheme="minorHAnsi"/>
                <w:sz w:val="20"/>
                <w:szCs w:val="20"/>
              </w:rPr>
              <w:t>advanced</w:t>
            </w:r>
            <w:proofErr w:type="spellEnd"/>
            <w:r w:rsidRPr="00D00A4D">
              <w:rPr>
                <w:rFonts w:cstheme="minorHAnsi"/>
                <w:sz w:val="20"/>
                <w:szCs w:val="20"/>
              </w:rPr>
              <w:t xml:space="preserve"> hardware </w:t>
            </w:r>
            <w:proofErr w:type="spellStart"/>
            <w:r w:rsidRPr="00D00A4D">
              <w:rPr>
                <w:rFonts w:cstheme="minorHAnsi"/>
                <w:sz w:val="20"/>
                <w:szCs w:val="20"/>
              </w:rPr>
              <w:t>replacement</w:t>
            </w:r>
            <w:proofErr w:type="spellEnd"/>
            <w:r w:rsidRPr="00D00A4D">
              <w:rPr>
                <w:rFonts w:cstheme="minorHAnsi"/>
                <w:sz w:val="20"/>
                <w:szCs w:val="20"/>
              </w:rPr>
              <w:t xml:space="preserve">). W ramach tego serwisu producent zapewnia dostęp do aktualizacji oprogramowania oraz wsparcie techniczne w trybie 24x7. Obsługa zgłoszenia w tym zwrot uszkodzonego urządzenia do producenta, bez dodatkowych kosztów po stronie zamawiającego, realizowana przez producenta lub autoryzowanego dystrybutora w języku polskim przez okres wymaganej gwarancji.  </w:t>
            </w:r>
          </w:p>
          <w:p w:rsidR="00387475" w:rsidRPr="00D00A4D" w:rsidRDefault="00387475" w:rsidP="004B6BFB">
            <w:pPr>
              <w:spacing w:after="160"/>
              <w:jc w:val="both"/>
              <w:rPr>
                <w:rFonts w:cstheme="minorHAnsi"/>
                <w:sz w:val="20"/>
                <w:szCs w:val="20"/>
              </w:rPr>
            </w:pPr>
            <w:r w:rsidRPr="00D00A4D">
              <w:rPr>
                <w:rFonts w:cstheme="minorHAnsi"/>
                <w:sz w:val="20"/>
                <w:szCs w:val="20"/>
              </w:rPr>
              <w:t>Dostarczone rozwiązanie musi być objęte rozszerzonym wsparciem technicznym gwarantującym - w przypadku awarii - odbiór i zwrot urządzenia do producenta bez dodatkowych kosztów, realizowanym przez producenta rozwiązania lub autoryzowanego dystrybutora przez okres wymaganej gwarancji.</w:t>
            </w:r>
          </w:p>
          <w:p w:rsidR="00387475" w:rsidRPr="00D00A4D" w:rsidRDefault="00387475" w:rsidP="004B6BFB">
            <w:pPr>
              <w:spacing w:after="160"/>
              <w:jc w:val="both"/>
              <w:rPr>
                <w:rFonts w:cstheme="minorHAnsi"/>
                <w:sz w:val="20"/>
                <w:szCs w:val="20"/>
              </w:rPr>
            </w:pPr>
            <w:r w:rsidRPr="00D00A4D">
              <w:rPr>
                <w:rFonts w:cstheme="minorHAnsi"/>
                <w:sz w:val="20"/>
                <w:szCs w:val="20"/>
              </w:rPr>
              <w:t>Do zamawianego sprzętu Wykonawca zapewni usługi wsparcia technicznego świadczone przez producenta lub Autoryzowanego Dystrybutora Producenta  w języku polskim w zakresie:</w:t>
            </w:r>
          </w:p>
          <w:p w:rsidR="00387475" w:rsidRPr="00D00A4D" w:rsidRDefault="00387475" w:rsidP="004B6BFB">
            <w:pPr>
              <w:spacing w:after="160"/>
              <w:jc w:val="both"/>
              <w:rPr>
                <w:rFonts w:cstheme="minorHAnsi"/>
                <w:sz w:val="20"/>
                <w:szCs w:val="20"/>
              </w:rPr>
            </w:pPr>
            <w:r w:rsidRPr="00D00A4D">
              <w:rPr>
                <w:rFonts w:cstheme="minorHAnsi"/>
                <w:sz w:val="20"/>
                <w:szCs w:val="20"/>
              </w:rPr>
              <w:t>obsługa procesu RMA u producenta,</w:t>
            </w:r>
          </w:p>
          <w:p w:rsidR="00387475" w:rsidRPr="00D00A4D" w:rsidRDefault="00387475" w:rsidP="004B6BFB">
            <w:pPr>
              <w:spacing w:after="160"/>
              <w:jc w:val="both"/>
              <w:rPr>
                <w:rFonts w:cstheme="minorHAnsi"/>
                <w:sz w:val="20"/>
                <w:szCs w:val="20"/>
              </w:rPr>
            </w:pPr>
            <w:r w:rsidRPr="00D00A4D">
              <w:rPr>
                <w:rFonts w:cstheme="minorHAnsi"/>
                <w:sz w:val="20"/>
                <w:szCs w:val="20"/>
              </w:rPr>
              <w:t>zdalna pomoc w skonfigurowaniu urządzenia do współpracy z aktualnymi bazami funkcji ochronnych i serwisów producenta,</w:t>
            </w:r>
          </w:p>
          <w:p w:rsidR="00387475" w:rsidRPr="00D00A4D" w:rsidRDefault="00387475" w:rsidP="004B6BFB">
            <w:pPr>
              <w:spacing w:after="160"/>
              <w:jc w:val="both"/>
              <w:rPr>
                <w:rFonts w:cstheme="minorHAnsi"/>
                <w:sz w:val="20"/>
                <w:szCs w:val="20"/>
              </w:rPr>
            </w:pPr>
            <w:r w:rsidRPr="00D00A4D">
              <w:rPr>
                <w:rFonts w:cstheme="minorHAnsi"/>
                <w:sz w:val="20"/>
                <w:szCs w:val="20"/>
              </w:rPr>
              <w:lastRenderedPageBreak/>
              <w:t>jednorazowa podstawowa konfiguracja platformy realizowana przez inżyniera z najwyższym dostępnym poziomem certyfikacji technicznej producenta,</w:t>
            </w:r>
          </w:p>
          <w:p w:rsidR="00387475" w:rsidRPr="00D00A4D" w:rsidRDefault="00387475" w:rsidP="004B6BFB">
            <w:pPr>
              <w:spacing w:after="160"/>
              <w:jc w:val="both"/>
              <w:rPr>
                <w:rFonts w:cstheme="minorHAnsi"/>
                <w:sz w:val="20"/>
                <w:szCs w:val="20"/>
              </w:rPr>
            </w:pPr>
            <w:r w:rsidRPr="00D00A4D">
              <w:rPr>
                <w:rFonts w:cstheme="minorHAnsi"/>
                <w:sz w:val="20"/>
                <w:szCs w:val="20"/>
              </w:rPr>
              <w:t>dostęp do szkolenia wideo prezentującego najlepsze praktyki współpracy z suportem producenta systemu realizującego funkcję Firewall.</w:t>
            </w:r>
          </w:p>
          <w:p w:rsidR="00387475" w:rsidRPr="00D00A4D" w:rsidRDefault="00387475" w:rsidP="004B6BFB">
            <w:pPr>
              <w:spacing w:after="160"/>
              <w:jc w:val="both"/>
              <w:rPr>
                <w:rFonts w:cstheme="minorHAnsi"/>
                <w:sz w:val="20"/>
                <w:szCs w:val="20"/>
              </w:rPr>
            </w:pPr>
            <w:r w:rsidRPr="00D00A4D">
              <w:rPr>
                <w:rFonts w:cstheme="minorHAnsi"/>
                <w:sz w:val="20"/>
                <w:szCs w:val="20"/>
              </w:rPr>
              <w:t xml:space="preserve">Dostęp do usługi powinien być świadczony przez dedykowaną infolinię (należy podać numer telefonu) oraz przez dedykowany moduł internetowy (należy podać adres). </w:t>
            </w:r>
          </w:p>
          <w:p w:rsidR="00387475" w:rsidRPr="007E0B22" w:rsidRDefault="00387475" w:rsidP="004B6BFB">
            <w:pPr>
              <w:spacing w:after="160"/>
              <w:jc w:val="both"/>
              <w:rPr>
                <w:rFonts w:cstheme="minorHAnsi"/>
                <w:sz w:val="20"/>
                <w:szCs w:val="20"/>
              </w:rPr>
            </w:pPr>
            <w:r w:rsidRPr="00D00A4D">
              <w:rPr>
                <w:rFonts w:cstheme="minorHAnsi"/>
                <w:sz w:val="20"/>
                <w:szCs w:val="20"/>
              </w:rPr>
              <w:t xml:space="preserve">Usługa ta ma być świadczona prze </w:t>
            </w:r>
            <w:bookmarkStart w:id="4" w:name="_Hlk213795118"/>
            <w:r w:rsidRPr="00D00A4D">
              <w:rPr>
                <w:rFonts w:cstheme="minorHAnsi"/>
                <w:sz w:val="20"/>
                <w:szCs w:val="20"/>
              </w:rPr>
              <w:t>podmiot posiadający certyfikat ISO 9001 w zakresie świadczenia usług serwisowych.</w:t>
            </w:r>
            <w:r>
              <w:rPr>
                <w:rFonts w:cstheme="minorHAnsi"/>
                <w:sz w:val="20"/>
                <w:szCs w:val="20"/>
              </w:rPr>
              <w:t xml:space="preserve"> Certyfikat załączyć do oferty</w:t>
            </w:r>
            <w:bookmarkStart w:id="5" w:name="_Hlk199685201"/>
            <w:r w:rsidRPr="00D00A4D">
              <w:rPr>
                <w:rFonts w:cstheme="minorHAnsi"/>
                <w:sz w:val="20"/>
                <w:szCs w:val="20"/>
              </w:rPr>
              <w:t xml:space="preserve"> </w:t>
            </w:r>
            <w:bookmarkEnd w:id="5"/>
            <w:r>
              <w:rPr>
                <w:rFonts w:cstheme="minorHAnsi"/>
                <w:sz w:val="20"/>
                <w:szCs w:val="20"/>
              </w:rPr>
              <w:t xml:space="preserve"> </w:t>
            </w:r>
            <w:bookmarkEnd w:id="4"/>
          </w:p>
        </w:tc>
      </w:tr>
      <w:tr w:rsidR="00387475" w:rsidRPr="00D00A4D" w:rsidTr="00387475">
        <w:tc>
          <w:tcPr>
            <w:tcW w:w="237" w:type="pct"/>
          </w:tcPr>
          <w:p w:rsidR="00387475" w:rsidRPr="00D00A4D" w:rsidRDefault="00387475" w:rsidP="00387475">
            <w:pPr>
              <w:pStyle w:val="Akapitzlist"/>
              <w:numPr>
                <w:ilvl w:val="0"/>
                <w:numId w:val="41"/>
              </w:numPr>
              <w:spacing w:line="240" w:lineRule="auto"/>
              <w:ind w:left="495" w:right="-6" w:hanging="512"/>
              <w:jc w:val="center"/>
              <w:rPr>
                <w:rFonts w:asciiTheme="minorHAnsi" w:hAnsiTheme="minorHAnsi" w:cstheme="minorHAnsi"/>
                <w:b/>
                <w:sz w:val="20"/>
                <w:szCs w:val="20"/>
              </w:rPr>
            </w:pPr>
          </w:p>
        </w:tc>
        <w:tc>
          <w:tcPr>
            <w:tcW w:w="1067" w:type="pct"/>
            <w:vAlign w:val="center"/>
          </w:tcPr>
          <w:p w:rsidR="00387475" w:rsidRPr="00D00A4D" w:rsidRDefault="00387475" w:rsidP="004B6BFB">
            <w:pPr>
              <w:rPr>
                <w:rFonts w:cstheme="minorHAnsi"/>
                <w:b/>
                <w:sz w:val="20"/>
                <w:szCs w:val="20"/>
              </w:rPr>
            </w:pPr>
            <w:r w:rsidRPr="00D00A4D">
              <w:rPr>
                <w:rFonts w:cstheme="minorHAnsi"/>
                <w:b/>
                <w:sz w:val="20"/>
                <w:szCs w:val="20"/>
              </w:rPr>
              <w:t>Opisy do wymagań ogólnych</w:t>
            </w:r>
          </w:p>
        </w:tc>
        <w:tc>
          <w:tcPr>
            <w:tcW w:w="3696" w:type="pct"/>
            <w:vAlign w:val="center"/>
          </w:tcPr>
          <w:p w:rsidR="00387475" w:rsidRPr="00D00A4D" w:rsidRDefault="00387475" w:rsidP="004B6BFB">
            <w:pPr>
              <w:ind w:left="177" w:hanging="177"/>
              <w:jc w:val="both"/>
              <w:rPr>
                <w:rFonts w:cstheme="minorHAnsi"/>
                <w:bCs/>
                <w:sz w:val="20"/>
                <w:szCs w:val="20"/>
              </w:rPr>
            </w:pPr>
            <w:r w:rsidRPr="00D00A4D">
              <w:rPr>
                <w:rFonts w:cstheme="minorHAnsi"/>
                <w:bCs/>
                <w:sz w:val="20"/>
                <w:szCs w:val="20"/>
              </w:rPr>
              <w:t>1.</w:t>
            </w:r>
            <w:r w:rsidRPr="00D00A4D">
              <w:rPr>
                <w:rFonts w:cstheme="minorHAnsi"/>
                <w:bCs/>
                <w:sz w:val="20"/>
                <w:szCs w:val="20"/>
              </w:rPr>
              <w:tab/>
              <w:t xml:space="preserve"> 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D00A4D">
              <w:rPr>
                <w:rFonts w:cstheme="minorHAnsi"/>
                <w:bCs/>
                <w:sz w:val="20"/>
                <w:szCs w:val="20"/>
              </w:rPr>
              <w:t>późn</w:t>
            </w:r>
            <w:proofErr w:type="spellEnd"/>
            <w:r w:rsidRPr="00D00A4D">
              <w:rPr>
                <w:rFonts w:cstheme="minorHAnsi"/>
                <w:bCs/>
                <w:sz w:val="20"/>
                <w:szCs w:val="20"/>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tc>
      </w:tr>
    </w:tbl>
    <w:p w:rsidR="00387475" w:rsidRPr="00D00A4D" w:rsidRDefault="00387475" w:rsidP="00387475"/>
    <w:p w:rsidR="00387475" w:rsidRDefault="00387475" w:rsidP="00387475">
      <w:pPr>
        <w:jc w:val="both"/>
        <w:rPr>
          <w:sz w:val="20"/>
          <w:szCs w:val="20"/>
        </w:rPr>
      </w:pPr>
    </w:p>
    <w:p w:rsidR="00387475" w:rsidRPr="00F647E1" w:rsidRDefault="00387475" w:rsidP="00387475">
      <w:pPr>
        <w:jc w:val="both"/>
        <w:rPr>
          <w:sz w:val="20"/>
          <w:szCs w:val="20"/>
        </w:rPr>
      </w:pPr>
    </w:p>
    <w:p w:rsidR="00387475" w:rsidRPr="00387475" w:rsidRDefault="00802D27" w:rsidP="00387475">
      <w:pPr>
        <w:rPr>
          <w:b/>
          <w:sz w:val="24"/>
          <w:szCs w:val="20"/>
        </w:rPr>
      </w:pPr>
      <w:r>
        <w:rPr>
          <w:b/>
          <w:sz w:val="24"/>
          <w:szCs w:val="20"/>
        </w:rPr>
        <w:t>OPIS WDROŻENIA</w:t>
      </w:r>
    </w:p>
    <w:p w:rsidR="00387475" w:rsidRDefault="00387475" w:rsidP="00387475">
      <w:pPr>
        <w:rPr>
          <w:sz w:val="20"/>
          <w:szCs w:val="20"/>
        </w:rPr>
      </w:pPr>
    </w:p>
    <w:tbl>
      <w:tblPr>
        <w:tblStyle w:val="Tabela-Siatka"/>
        <w:tblW w:w="5788" w:type="pct"/>
        <w:tblInd w:w="-572" w:type="dxa"/>
        <w:tblLook w:val="04A0" w:firstRow="1" w:lastRow="0" w:firstColumn="1" w:lastColumn="0" w:noHBand="0" w:noVBand="1"/>
      </w:tblPr>
      <w:tblGrid>
        <w:gridCol w:w="633"/>
        <w:gridCol w:w="2843"/>
        <w:gridCol w:w="7014"/>
      </w:tblGrid>
      <w:tr w:rsidR="00387475" w:rsidRPr="009C5CE1" w:rsidTr="00387475">
        <w:trPr>
          <w:trHeight w:val="380"/>
        </w:trPr>
        <w:tc>
          <w:tcPr>
            <w:tcW w:w="302" w:type="pct"/>
            <w:vAlign w:val="center"/>
          </w:tcPr>
          <w:p w:rsidR="00387475" w:rsidRPr="009C5CE1" w:rsidRDefault="00387475" w:rsidP="004B6BFB">
            <w:pPr>
              <w:ind w:left="314" w:hanging="142"/>
              <w:rPr>
                <w:rFonts w:ascii="Calibri" w:hAnsi="Calibri" w:cs="Calibri"/>
                <w:sz w:val="20"/>
                <w:szCs w:val="20"/>
              </w:rPr>
            </w:pPr>
            <w:r w:rsidRPr="00F647E1">
              <w:rPr>
                <w:b/>
                <w:bCs/>
                <w:sz w:val="20"/>
                <w:szCs w:val="20"/>
              </w:rPr>
              <w:t>L.P</w:t>
            </w:r>
          </w:p>
        </w:tc>
        <w:tc>
          <w:tcPr>
            <w:tcW w:w="1355" w:type="pct"/>
            <w:vAlign w:val="center"/>
          </w:tcPr>
          <w:p w:rsidR="00387475" w:rsidRPr="009C5CE1" w:rsidRDefault="00387475" w:rsidP="004B6BFB">
            <w:pPr>
              <w:rPr>
                <w:rFonts w:ascii="Calibri" w:hAnsi="Calibri" w:cs="Calibri"/>
                <w:b/>
                <w:bCs/>
                <w:sz w:val="20"/>
                <w:szCs w:val="20"/>
              </w:rPr>
            </w:pPr>
            <w:r w:rsidRPr="00F647E1">
              <w:rPr>
                <w:b/>
                <w:bCs/>
                <w:sz w:val="20"/>
                <w:szCs w:val="20"/>
              </w:rPr>
              <w:t>Parametr</w:t>
            </w:r>
          </w:p>
        </w:tc>
        <w:tc>
          <w:tcPr>
            <w:tcW w:w="3344" w:type="pct"/>
            <w:tcBorders>
              <w:bottom w:val="single" w:sz="4" w:space="0" w:color="auto"/>
            </w:tcBorders>
            <w:vAlign w:val="center"/>
          </w:tcPr>
          <w:p w:rsidR="00387475" w:rsidRPr="009C5CE1" w:rsidRDefault="00387475" w:rsidP="004B6BFB">
            <w:pPr>
              <w:rPr>
                <w:rFonts w:ascii="Calibri" w:hAnsi="Calibri" w:cs="Calibri"/>
                <w:sz w:val="20"/>
                <w:szCs w:val="20"/>
              </w:rPr>
            </w:pPr>
            <w:r w:rsidRPr="00F647E1">
              <w:rPr>
                <w:b/>
                <w:bCs/>
                <w:sz w:val="20"/>
                <w:szCs w:val="20"/>
              </w:rPr>
              <w:t>Charakterystyka (wymagania minimalne)</w:t>
            </w:r>
          </w:p>
        </w:tc>
      </w:tr>
      <w:tr w:rsidR="00387475" w:rsidRPr="009C5CE1" w:rsidTr="00387475">
        <w:trPr>
          <w:trHeight w:val="997"/>
        </w:trPr>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sz w:val="20"/>
                <w:szCs w:val="20"/>
              </w:rPr>
            </w:pPr>
            <w:r w:rsidRPr="009C5CE1">
              <w:rPr>
                <w:rFonts w:ascii="Calibri" w:hAnsi="Calibri" w:cs="Calibri"/>
                <w:b/>
                <w:bCs/>
                <w:sz w:val="20"/>
                <w:szCs w:val="20"/>
              </w:rPr>
              <w:t>Dostawa i instalacja:</w:t>
            </w:r>
          </w:p>
        </w:tc>
        <w:tc>
          <w:tcPr>
            <w:tcW w:w="3344" w:type="pct"/>
            <w:tcBorders>
              <w:bottom w:val="single" w:sz="4" w:space="0" w:color="auto"/>
            </w:tcBorders>
          </w:tcPr>
          <w:p w:rsidR="00387475" w:rsidRPr="009C5CE1" w:rsidRDefault="00387475" w:rsidP="004B6BFB">
            <w:pPr>
              <w:rPr>
                <w:rFonts w:ascii="Calibri" w:hAnsi="Calibri" w:cs="Calibri"/>
                <w:sz w:val="20"/>
                <w:szCs w:val="20"/>
              </w:rPr>
            </w:pPr>
            <w:r w:rsidRPr="009C5CE1">
              <w:rPr>
                <w:rFonts w:ascii="Calibri" w:hAnsi="Calibri" w:cs="Calibri"/>
                <w:sz w:val="20"/>
                <w:szCs w:val="20"/>
              </w:rPr>
              <w:t xml:space="preserve">Wdrożenie </w:t>
            </w:r>
            <w:proofErr w:type="spellStart"/>
            <w:r w:rsidRPr="009C5CE1">
              <w:rPr>
                <w:rFonts w:ascii="Calibri" w:hAnsi="Calibri" w:cs="Calibri"/>
                <w:sz w:val="20"/>
                <w:szCs w:val="20"/>
              </w:rPr>
              <w:t>firewalla</w:t>
            </w:r>
            <w:proofErr w:type="spellEnd"/>
            <w:r w:rsidRPr="009C5CE1">
              <w:rPr>
                <w:rFonts w:ascii="Calibri" w:hAnsi="Calibri" w:cs="Calibri"/>
                <w:sz w:val="20"/>
                <w:szCs w:val="20"/>
              </w:rPr>
              <w:t xml:space="preserve"> sprzętowego obejmuje:</w:t>
            </w:r>
          </w:p>
          <w:p w:rsidR="00387475" w:rsidRPr="009C5CE1" w:rsidRDefault="00387475" w:rsidP="004B6BFB">
            <w:pPr>
              <w:rPr>
                <w:rFonts w:ascii="Calibri" w:hAnsi="Calibri" w:cs="Calibri"/>
                <w:sz w:val="20"/>
                <w:szCs w:val="20"/>
              </w:rPr>
            </w:pPr>
            <w:r w:rsidRPr="009C5CE1">
              <w:rPr>
                <w:rFonts w:ascii="Calibri" w:hAnsi="Calibri" w:cs="Calibri"/>
                <w:sz w:val="20"/>
                <w:szCs w:val="20"/>
              </w:rPr>
              <w:t>Dostarczony zostanie firewall sprzętowy, który zostanie zainstalowany w wyznaczonym miejscu w infrastrukturze Zamawiającego.</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Konfiguracja:</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 xml:space="preserve">Konfiguracja </w:t>
            </w:r>
            <w:proofErr w:type="spellStart"/>
            <w:r w:rsidRPr="009C5CE1">
              <w:rPr>
                <w:rFonts w:ascii="Calibri" w:hAnsi="Calibri" w:cs="Calibri"/>
                <w:sz w:val="20"/>
                <w:szCs w:val="20"/>
              </w:rPr>
              <w:t>firewalla</w:t>
            </w:r>
            <w:proofErr w:type="spellEnd"/>
            <w:r w:rsidRPr="009C5CE1">
              <w:rPr>
                <w:rFonts w:ascii="Calibri" w:hAnsi="Calibri" w:cs="Calibri"/>
                <w:sz w:val="20"/>
                <w:szCs w:val="20"/>
              </w:rPr>
              <w:t xml:space="preserve"> obejmie wszystkie aspekty jego działania, w tym: </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Tryb pracy:</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 xml:space="preserve">Konfiguracja trybu pracy </w:t>
            </w:r>
            <w:proofErr w:type="spellStart"/>
            <w:r w:rsidRPr="009C5CE1">
              <w:rPr>
                <w:rFonts w:ascii="Calibri" w:hAnsi="Calibri" w:cs="Calibri"/>
                <w:sz w:val="20"/>
                <w:szCs w:val="20"/>
              </w:rPr>
              <w:t>firewalla</w:t>
            </w:r>
            <w:proofErr w:type="spellEnd"/>
            <w:r w:rsidRPr="009C5CE1">
              <w:rPr>
                <w:rFonts w:ascii="Calibri" w:hAnsi="Calibri" w:cs="Calibri"/>
                <w:sz w:val="20"/>
                <w:szCs w:val="20"/>
              </w:rPr>
              <w:t xml:space="preserve"> (router z NAT, transparentny, monitorowanie na porcie SPAN).</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Funkcje sieciowe:</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 xml:space="preserve">Konfiguracja filtrowania adresów MAC, NAT, DHCP, VLAN, </w:t>
            </w:r>
            <w:proofErr w:type="spellStart"/>
            <w:r w:rsidRPr="009C5CE1">
              <w:rPr>
                <w:rFonts w:ascii="Calibri" w:hAnsi="Calibri" w:cs="Calibri"/>
                <w:sz w:val="20"/>
                <w:szCs w:val="20"/>
              </w:rPr>
              <w:t>QoS</w:t>
            </w:r>
            <w:proofErr w:type="spellEnd"/>
            <w:r w:rsidRPr="009C5CE1">
              <w:rPr>
                <w:rFonts w:ascii="Calibri" w:hAnsi="Calibri" w:cs="Calibri"/>
                <w:sz w:val="20"/>
                <w:szCs w:val="20"/>
              </w:rPr>
              <w:t>, VPN, routingu.</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Funkcje bezpieczeństwa:</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 xml:space="preserve">Konfiguracja antywirusa, </w:t>
            </w:r>
            <w:proofErr w:type="spellStart"/>
            <w:r w:rsidRPr="009C5CE1">
              <w:rPr>
                <w:rFonts w:ascii="Calibri" w:hAnsi="Calibri" w:cs="Calibri"/>
                <w:sz w:val="20"/>
                <w:szCs w:val="20"/>
              </w:rPr>
              <w:t>anti</w:t>
            </w:r>
            <w:proofErr w:type="spellEnd"/>
            <w:r w:rsidRPr="009C5CE1">
              <w:rPr>
                <w:rFonts w:ascii="Calibri" w:hAnsi="Calibri" w:cs="Calibri"/>
                <w:sz w:val="20"/>
                <w:szCs w:val="20"/>
              </w:rPr>
              <w:t xml:space="preserve">-spyware,  ochrony przed </w:t>
            </w:r>
            <w:proofErr w:type="spellStart"/>
            <w:r w:rsidRPr="009C5CE1">
              <w:rPr>
                <w:rFonts w:ascii="Calibri" w:hAnsi="Calibri" w:cs="Calibri"/>
                <w:sz w:val="20"/>
                <w:szCs w:val="20"/>
              </w:rPr>
              <w:t>phishingiem</w:t>
            </w:r>
            <w:proofErr w:type="spellEnd"/>
            <w:r w:rsidRPr="009C5CE1">
              <w:rPr>
                <w:rFonts w:ascii="Calibri" w:hAnsi="Calibri" w:cs="Calibri"/>
                <w:sz w:val="20"/>
                <w:szCs w:val="20"/>
              </w:rPr>
              <w:t xml:space="preserve">, kontroli aplikacji, </w:t>
            </w:r>
            <w:proofErr w:type="spellStart"/>
            <w:r w:rsidRPr="009C5CE1">
              <w:rPr>
                <w:rFonts w:ascii="Calibri" w:hAnsi="Calibri" w:cs="Calibri"/>
                <w:sz w:val="20"/>
                <w:szCs w:val="20"/>
              </w:rPr>
              <w:t>sandbox</w:t>
            </w:r>
            <w:proofErr w:type="spellEnd"/>
            <w:r w:rsidRPr="009C5CE1">
              <w:rPr>
                <w:rFonts w:ascii="Calibri" w:hAnsi="Calibri" w:cs="Calibri"/>
                <w:sz w:val="20"/>
                <w:szCs w:val="20"/>
              </w:rPr>
              <w:t xml:space="preserve">, filtrowania URL, </w:t>
            </w:r>
            <w:proofErr w:type="spellStart"/>
            <w:r w:rsidRPr="009C5CE1">
              <w:rPr>
                <w:rFonts w:ascii="Calibri" w:hAnsi="Calibri" w:cs="Calibri"/>
                <w:sz w:val="20"/>
                <w:szCs w:val="20"/>
              </w:rPr>
              <w:t>Deep</w:t>
            </w:r>
            <w:proofErr w:type="spellEnd"/>
            <w:r w:rsidRPr="009C5CE1">
              <w:rPr>
                <w:rFonts w:ascii="Calibri" w:hAnsi="Calibri" w:cs="Calibri"/>
                <w:sz w:val="20"/>
                <w:szCs w:val="20"/>
              </w:rPr>
              <w:t xml:space="preserve"> </w:t>
            </w:r>
            <w:proofErr w:type="spellStart"/>
            <w:r w:rsidRPr="009C5CE1">
              <w:rPr>
                <w:rFonts w:ascii="Calibri" w:hAnsi="Calibri" w:cs="Calibri"/>
                <w:sz w:val="20"/>
                <w:szCs w:val="20"/>
              </w:rPr>
              <w:t>Packet</w:t>
            </w:r>
            <w:proofErr w:type="spellEnd"/>
            <w:r w:rsidRPr="009C5CE1">
              <w:rPr>
                <w:rFonts w:ascii="Calibri" w:hAnsi="Calibri" w:cs="Calibri"/>
                <w:sz w:val="20"/>
                <w:szCs w:val="20"/>
              </w:rPr>
              <w:t xml:space="preserve"> </w:t>
            </w:r>
            <w:proofErr w:type="spellStart"/>
            <w:r w:rsidRPr="009C5CE1">
              <w:rPr>
                <w:rFonts w:ascii="Calibri" w:hAnsi="Calibri" w:cs="Calibri"/>
                <w:sz w:val="20"/>
                <w:szCs w:val="20"/>
              </w:rPr>
              <w:t>Inspection</w:t>
            </w:r>
            <w:proofErr w:type="spellEnd"/>
            <w:r w:rsidRPr="009C5CE1">
              <w:rPr>
                <w:rFonts w:ascii="Calibri" w:hAnsi="Calibri" w:cs="Calibri"/>
                <w:sz w:val="20"/>
                <w:szCs w:val="20"/>
              </w:rPr>
              <w:t xml:space="preserve">, SSL </w:t>
            </w:r>
            <w:proofErr w:type="spellStart"/>
            <w:r w:rsidRPr="009C5CE1">
              <w:rPr>
                <w:rFonts w:ascii="Calibri" w:hAnsi="Calibri" w:cs="Calibri"/>
                <w:sz w:val="20"/>
                <w:szCs w:val="20"/>
              </w:rPr>
              <w:t>Inspection</w:t>
            </w:r>
            <w:proofErr w:type="spellEnd"/>
            <w:r w:rsidRPr="009C5CE1">
              <w:rPr>
                <w:rFonts w:ascii="Calibri" w:hAnsi="Calibri" w:cs="Calibri"/>
                <w:sz w:val="20"/>
                <w:szCs w:val="20"/>
              </w:rPr>
              <w:t xml:space="preserve">, ochrony </w:t>
            </w:r>
            <w:proofErr w:type="spellStart"/>
            <w:r w:rsidRPr="009C5CE1">
              <w:rPr>
                <w:rFonts w:ascii="Calibri" w:hAnsi="Calibri" w:cs="Calibri"/>
                <w:sz w:val="20"/>
                <w:szCs w:val="20"/>
              </w:rPr>
              <w:t>DDoS</w:t>
            </w:r>
            <w:proofErr w:type="spellEnd"/>
            <w:r w:rsidRPr="009C5CE1">
              <w:rPr>
                <w:rFonts w:ascii="Calibri" w:hAnsi="Calibri" w:cs="Calibri"/>
                <w:sz w:val="20"/>
                <w:szCs w:val="20"/>
              </w:rPr>
              <w:t>, IPS, zarządzania użytkownikami.</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Uwierzytelnianie użytkowników:</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Konfiguracja mechanizmów uwierzytelniania użytkowników.</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Logowanie:</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Konfiguracja systemu logowania.</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Integracja:</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Firewall zostanie zintegrowany z istniejącą infrastrukturą sieciową Zamawiającego.</w:t>
            </w:r>
          </w:p>
        </w:tc>
      </w:tr>
      <w:tr w:rsidR="00387475" w:rsidRPr="009C5CE1" w:rsidTr="00387475">
        <w:tc>
          <w:tcPr>
            <w:tcW w:w="302" w:type="pct"/>
          </w:tcPr>
          <w:p w:rsidR="00387475" w:rsidRPr="007B3EE4" w:rsidRDefault="00387475" w:rsidP="00387475">
            <w:pPr>
              <w:pStyle w:val="Akapitzlist"/>
              <w:numPr>
                <w:ilvl w:val="0"/>
                <w:numId w:val="50"/>
              </w:numPr>
              <w:ind w:hanging="684"/>
              <w:rPr>
                <w:sz w:val="20"/>
                <w:szCs w:val="20"/>
              </w:rPr>
            </w:pPr>
          </w:p>
        </w:tc>
        <w:tc>
          <w:tcPr>
            <w:tcW w:w="1355" w:type="pct"/>
          </w:tcPr>
          <w:p w:rsidR="00387475" w:rsidRPr="009C5CE1" w:rsidRDefault="00387475" w:rsidP="004B6BFB">
            <w:pPr>
              <w:rPr>
                <w:rFonts w:ascii="Calibri" w:hAnsi="Calibri" w:cs="Calibri"/>
                <w:b/>
                <w:bCs/>
                <w:sz w:val="20"/>
                <w:szCs w:val="20"/>
              </w:rPr>
            </w:pPr>
            <w:r w:rsidRPr="009C5CE1">
              <w:rPr>
                <w:rFonts w:ascii="Calibri" w:hAnsi="Calibri" w:cs="Calibri"/>
                <w:b/>
                <w:bCs/>
                <w:sz w:val="20"/>
                <w:szCs w:val="20"/>
              </w:rPr>
              <w:t>Szkolenie:</w:t>
            </w:r>
          </w:p>
        </w:tc>
        <w:tc>
          <w:tcPr>
            <w:tcW w:w="3344" w:type="pct"/>
          </w:tcPr>
          <w:p w:rsidR="00387475" w:rsidRPr="009C5CE1" w:rsidRDefault="00387475" w:rsidP="004B6BFB">
            <w:pPr>
              <w:rPr>
                <w:rFonts w:ascii="Calibri" w:hAnsi="Calibri" w:cs="Calibri"/>
                <w:sz w:val="20"/>
                <w:szCs w:val="20"/>
              </w:rPr>
            </w:pPr>
            <w:r w:rsidRPr="009C5CE1">
              <w:rPr>
                <w:rFonts w:ascii="Calibri" w:hAnsi="Calibri" w:cs="Calibri"/>
                <w:sz w:val="20"/>
                <w:szCs w:val="20"/>
              </w:rPr>
              <w:t>Personel Zamawiającego zostanie przeszkolony z obsługi i administracji firewallem.</w:t>
            </w:r>
          </w:p>
        </w:tc>
      </w:tr>
    </w:tbl>
    <w:p w:rsidR="00387475" w:rsidRDefault="00387475" w:rsidP="00387475">
      <w:pPr>
        <w:rPr>
          <w:sz w:val="20"/>
          <w:szCs w:val="20"/>
        </w:rPr>
      </w:pPr>
    </w:p>
    <w:p w:rsidR="00387475" w:rsidRDefault="00387475" w:rsidP="00387475">
      <w:pPr>
        <w:rPr>
          <w:sz w:val="20"/>
          <w:szCs w:val="20"/>
        </w:rPr>
      </w:pPr>
    </w:p>
    <w:p w:rsidR="00707406" w:rsidRPr="00387475" w:rsidRDefault="002E32EE" w:rsidP="00387475"/>
    <w:sectPr w:rsidR="00707406" w:rsidRPr="00387475" w:rsidSect="00387475">
      <w:headerReference w:type="default" r:id="rId7"/>
      <w:pgSz w:w="11906" w:h="16838"/>
      <w:pgMar w:top="1843" w:right="1417" w:bottom="1135"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2EE" w:rsidRDefault="002E32EE" w:rsidP="00387475">
      <w:r>
        <w:separator/>
      </w:r>
    </w:p>
  </w:endnote>
  <w:endnote w:type="continuationSeparator" w:id="0">
    <w:p w:rsidR="002E32EE" w:rsidRDefault="002E32EE" w:rsidP="0038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2EE" w:rsidRDefault="002E32EE" w:rsidP="00387475">
      <w:r>
        <w:separator/>
      </w:r>
    </w:p>
  </w:footnote>
  <w:footnote w:type="continuationSeparator" w:id="0">
    <w:p w:rsidR="002E32EE" w:rsidRDefault="002E32EE" w:rsidP="003874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475" w:rsidRDefault="00387475">
    <w:pPr>
      <w:pStyle w:val="Nagwek"/>
    </w:pPr>
    <w:r>
      <w:rPr>
        <w:noProof/>
        <w:lang w:eastAsia="pl-PL"/>
      </w:rPr>
      <w:drawing>
        <wp:inline distT="0" distB="0" distL="0" distR="0" wp14:anchorId="1FEBA2E1" wp14:editId="2DD452DA">
          <wp:extent cx="5760720" cy="596732"/>
          <wp:effectExtent l="0" t="0" r="0" b="0"/>
          <wp:docPr id="13" name="Obraz 13" descr="C:\Users\M.Konopka\Desktop\GOSIA 2026\Postępowania\271.1.2026 Cyberbezpieczny samorząd\materiały\Logotypy_+_CP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Konopka\Desktop\GOSIA 2026\Postępowania\271.1.2026 Cyberbezpieczny samorząd\materiały\Logotypy_+_CPP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67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8C8"/>
    <w:multiLevelType w:val="singleLevel"/>
    <w:tmpl w:val="0415000F"/>
    <w:lvl w:ilvl="0">
      <w:start w:val="1"/>
      <w:numFmt w:val="decimal"/>
      <w:lvlText w:val="%1."/>
      <w:lvlJc w:val="left"/>
      <w:pPr>
        <w:ind w:left="720" w:hanging="360"/>
      </w:pPr>
    </w:lvl>
  </w:abstractNum>
  <w:abstractNum w:abstractNumId="1" w15:restartNumberingAfterBreak="0">
    <w:nsid w:val="046E130D"/>
    <w:multiLevelType w:val="singleLevel"/>
    <w:tmpl w:val="04150001"/>
    <w:lvl w:ilvl="0">
      <w:start w:val="1"/>
      <w:numFmt w:val="bullet"/>
      <w:lvlText w:val=""/>
      <w:lvlJc w:val="left"/>
      <w:pPr>
        <w:ind w:left="720" w:hanging="360"/>
      </w:pPr>
      <w:rPr>
        <w:rFonts w:ascii="Symbol" w:hAnsi="Symbol" w:hint="default"/>
      </w:rPr>
    </w:lvl>
  </w:abstractNum>
  <w:abstractNum w:abstractNumId="2" w15:restartNumberingAfterBreak="0">
    <w:nsid w:val="079D33BD"/>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8BF48BD"/>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94D720D"/>
    <w:multiLevelType w:val="singleLevel"/>
    <w:tmpl w:val="0415000F"/>
    <w:lvl w:ilvl="0">
      <w:start w:val="1"/>
      <w:numFmt w:val="decimal"/>
      <w:lvlText w:val="%1."/>
      <w:lvlJc w:val="left"/>
      <w:pPr>
        <w:ind w:left="720" w:hanging="360"/>
      </w:pPr>
    </w:lvl>
  </w:abstractNum>
  <w:abstractNum w:abstractNumId="5" w15:restartNumberingAfterBreak="0">
    <w:nsid w:val="09DA2AAD"/>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9F34E86"/>
    <w:multiLevelType w:val="hybridMultilevel"/>
    <w:tmpl w:val="415855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56A2A"/>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130F6185"/>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14F00011"/>
    <w:multiLevelType w:val="singleLevel"/>
    <w:tmpl w:val="0415000F"/>
    <w:lvl w:ilvl="0">
      <w:start w:val="1"/>
      <w:numFmt w:val="decimal"/>
      <w:lvlText w:val="%1."/>
      <w:lvlJc w:val="left"/>
      <w:pPr>
        <w:ind w:left="720" w:hanging="360"/>
      </w:pPr>
    </w:lvl>
  </w:abstractNum>
  <w:abstractNum w:abstractNumId="10" w15:restartNumberingAfterBreak="0">
    <w:nsid w:val="1531235B"/>
    <w:multiLevelType w:val="singleLevel"/>
    <w:tmpl w:val="04150001"/>
    <w:lvl w:ilvl="0">
      <w:start w:val="1"/>
      <w:numFmt w:val="bullet"/>
      <w:lvlText w:val=""/>
      <w:lvlJc w:val="left"/>
      <w:pPr>
        <w:ind w:left="720" w:hanging="360"/>
      </w:pPr>
      <w:rPr>
        <w:rFonts w:ascii="Symbol" w:hAnsi="Symbol" w:hint="default"/>
      </w:rPr>
    </w:lvl>
  </w:abstractNum>
  <w:abstractNum w:abstractNumId="11" w15:restartNumberingAfterBreak="0">
    <w:nsid w:val="176709A6"/>
    <w:multiLevelType w:val="singleLevel"/>
    <w:tmpl w:val="04150001"/>
    <w:lvl w:ilvl="0">
      <w:start w:val="1"/>
      <w:numFmt w:val="bullet"/>
      <w:lvlText w:val=""/>
      <w:lvlJc w:val="left"/>
      <w:pPr>
        <w:ind w:left="720" w:hanging="360"/>
      </w:pPr>
      <w:rPr>
        <w:rFonts w:ascii="Symbol" w:hAnsi="Symbol" w:hint="default"/>
      </w:rPr>
    </w:lvl>
  </w:abstractNum>
  <w:abstractNum w:abstractNumId="12" w15:restartNumberingAfterBreak="0">
    <w:nsid w:val="196F7B2D"/>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1EED27BA"/>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1F2B5AD5"/>
    <w:multiLevelType w:val="singleLevel"/>
    <w:tmpl w:val="04150001"/>
    <w:lvl w:ilvl="0">
      <w:start w:val="1"/>
      <w:numFmt w:val="bullet"/>
      <w:lvlText w:val=""/>
      <w:lvlJc w:val="left"/>
      <w:pPr>
        <w:ind w:left="720" w:hanging="360"/>
      </w:pPr>
      <w:rPr>
        <w:rFonts w:ascii="Symbol" w:hAnsi="Symbol" w:hint="default"/>
      </w:rPr>
    </w:lvl>
  </w:abstractNum>
  <w:abstractNum w:abstractNumId="15" w15:restartNumberingAfterBreak="0">
    <w:nsid w:val="22C50CC4"/>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24E81DB2"/>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269D12A3"/>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29E73F48"/>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2C254310"/>
    <w:multiLevelType w:val="singleLevel"/>
    <w:tmpl w:val="0415000F"/>
    <w:lvl w:ilvl="0">
      <w:start w:val="1"/>
      <w:numFmt w:val="decimal"/>
      <w:lvlText w:val="%1."/>
      <w:lvlJc w:val="left"/>
      <w:pPr>
        <w:ind w:left="720" w:hanging="360"/>
      </w:pPr>
    </w:lvl>
  </w:abstractNum>
  <w:abstractNum w:abstractNumId="20" w15:restartNumberingAfterBreak="0">
    <w:nsid w:val="2F2026BB"/>
    <w:multiLevelType w:val="singleLevel"/>
    <w:tmpl w:val="0415000F"/>
    <w:lvl w:ilvl="0">
      <w:start w:val="1"/>
      <w:numFmt w:val="decimal"/>
      <w:lvlText w:val="%1."/>
      <w:lvlJc w:val="left"/>
      <w:pPr>
        <w:ind w:left="720" w:hanging="360"/>
      </w:pPr>
    </w:lvl>
  </w:abstractNum>
  <w:abstractNum w:abstractNumId="21" w15:restartNumberingAfterBreak="0">
    <w:nsid w:val="376B5179"/>
    <w:multiLevelType w:val="singleLevel"/>
    <w:tmpl w:val="0415000F"/>
    <w:lvl w:ilvl="0">
      <w:start w:val="1"/>
      <w:numFmt w:val="decimal"/>
      <w:lvlText w:val="%1."/>
      <w:lvlJc w:val="left"/>
      <w:pPr>
        <w:ind w:left="720" w:hanging="360"/>
      </w:pPr>
    </w:lvl>
  </w:abstractNum>
  <w:abstractNum w:abstractNumId="22" w15:restartNumberingAfterBreak="0">
    <w:nsid w:val="390B1AA5"/>
    <w:multiLevelType w:val="hybridMultilevel"/>
    <w:tmpl w:val="B6545C2A"/>
    <w:lvl w:ilvl="0" w:tplc="D15A21C6">
      <w:start w:val="6"/>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0611C7"/>
    <w:multiLevelType w:val="singleLevel"/>
    <w:tmpl w:val="04150001"/>
    <w:lvl w:ilvl="0">
      <w:start w:val="1"/>
      <w:numFmt w:val="bullet"/>
      <w:lvlText w:val=""/>
      <w:lvlJc w:val="left"/>
      <w:pPr>
        <w:ind w:left="720" w:hanging="360"/>
      </w:pPr>
      <w:rPr>
        <w:rFonts w:ascii="Symbol" w:hAnsi="Symbol" w:hint="default"/>
      </w:rPr>
    </w:lvl>
  </w:abstractNum>
  <w:abstractNum w:abstractNumId="24" w15:restartNumberingAfterBreak="0">
    <w:nsid w:val="3B71313C"/>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3D5F2EA8"/>
    <w:multiLevelType w:val="singleLevel"/>
    <w:tmpl w:val="0415000F"/>
    <w:lvl w:ilvl="0">
      <w:start w:val="1"/>
      <w:numFmt w:val="decimal"/>
      <w:lvlText w:val="%1."/>
      <w:lvlJc w:val="left"/>
      <w:pPr>
        <w:ind w:left="720" w:hanging="360"/>
      </w:pPr>
    </w:lvl>
  </w:abstractNum>
  <w:abstractNum w:abstractNumId="26" w15:restartNumberingAfterBreak="0">
    <w:nsid w:val="409A11E4"/>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45162B5C"/>
    <w:multiLevelType w:val="singleLevel"/>
    <w:tmpl w:val="0415000F"/>
    <w:lvl w:ilvl="0">
      <w:start w:val="1"/>
      <w:numFmt w:val="decimal"/>
      <w:lvlText w:val="%1."/>
      <w:lvlJc w:val="left"/>
      <w:pPr>
        <w:ind w:left="720" w:hanging="360"/>
      </w:pPr>
    </w:lvl>
  </w:abstractNum>
  <w:abstractNum w:abstractNumId="28" w15:restartNumberingAfterBreak="0">
    <w:nsid w:val="45B20593"/>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45D40F9D"/>
    <w:multiLevelType w:val="singleLevel"/>
    <w:tmpl w:val="0415000F"/>
    <w:lvl w:ilvl="0">
      <w:start w:val="1"/>
      <w:numFmt w:val="decimal"/>
      <w:lvlText w:val="%1."/>
      <w:lvlJc w:val="left"/>
      <w:pPr>
        <w:ind w:left="720" w:hanging="360"/>
      </w:pPr>
    </w:lvl>
  </w:abstractNum>
  <w:abstractNum w:abstractNumId="30" w15:restartNumberingAfterBreak="0">
    <w:nsid w:val="47B941A8"/>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49197EFB"/>
    <w:multiLevelType w:val="singleLevel"/>
    <w:tmpl w:val="04150001"/>
    <w:lvl w:ilvl="0">
      <w:start w:val="1"/>
      <w:numFmt w:val="bullet"/>
      <w:lvlText w:val=""/>
      <w:lvlJc w:val="left"/>
      <w:pPr>
        <w:ind w:left="720" w:hanging="360"/>
      </w:pPr>
      <w:rPr>
        <w:rFonts w:ascii="Symbol" w:hAnsi="Symbol" w:hint="default"/>
      </w:rPr>
    </w:lvl>
  </w:abstractNum>
  <w:abstractNum w:abstractNumId="32" w15:restartNumberingAfterBreak="0">
    <w:nsid w:val="49B72509"/>
    <w:multiLevelType w:val="singleLevel"/>
    <w:tmpl w:val="0415000F"/>
    <w:lvl w:ilvl="0">
      <w:start w:val="1"/>
      <w:numFmt w:val="decimal"/>
      <w:lvlText w:val="%1."/>
      <w:lvlJc w:val="left"/>
      <w:pPr>
        <w:ind w:left="720" w:hanging="360"/>
      </w:pPr>
    </w:lvl>
  </w:abstractNum>
  <w:abstractNum w:abstractNumId="33" w15:restartNumberingAfterBreak="0">
    <w:nsid w:val="4A0D23A1"/>
    <w:multiLevelType w:val="hybridMultilevel"/>
    <w:tmpl w:val="39C81C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100946"/>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4EEF7478"/>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5496360B"/>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555A14C4"/>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55DE6161"/>
    <w:multiLevelType w:val="singleLevel"/>
    <w:tmpl w:val="04150001"/>
    <w:lvl w:ilvl="0">
      <w:start w:val="1"/>
      <w:numFmt w:val="bullet"/>
      <w:lvlText w:val=""/>
      <w:lvlJc w:val="left"/>
      <w:pPr>
        <w:ind w:left="720" w:hanging="360"/>
      </w:pPr>
      <w:rPr>
        <w:rFonts w:ascii="Symbol" w:hAnsi="Symbol" w:hint="default"/>
      </w:rPr>
    </w:lvl>
  </w:abstractNum>
  <w:abstractNum w:abstractNumId="39" w15:restartNumberingAfterBreak="0">
    <w:nsid w:val="5B3B2797"/>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5B8C410F"/>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5E3154D0"/>
    <w:multiLevelType w:val="singleLevel"/>
    <w:tmpl w:val="0415000F"/>
    <w:lvl w:ilvl="0">
      <w:start w:val="1"/>
      <w:numFmt w:val="decimal"/>
      <w:lvlText w:val="%1."/>
      <w:lvlJc w:val="left"/>
      <w:pPr>
        <w:ind w:left="720" w:hanging="360"/>
      </w:pPr>
    </w:lvl>
  </w:abstractNum>
  <w:abstractNum w:abstractNumId="42" w15:restartNumberingAfterBreak="0">
    <w:nsid w:val="65F66570"/>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67A61542"/>
    <w:multiLevelType w:val="singleLevel"/>
    <w:tmpl w:val="0415000F"/>
    <w:lvl w:ilvl="0">
      <w:start w:val="1"/>
      <w:numFmt w:val="decimal"/>
      <w:lvlText w:val="%1."/>
      <w:lvlJc w:val="left"/>
      <w:pPr>
        <w:ind w:left="720" w:hanging="360"/>
      </w:pPr>
    </w:lvl>
  </w:abstractNum>
  <w:abstractNum w:abstractNumId="44" w15:restartNumberingAfterBreak="0">
    <w:nsid w:val="68572C40"/>
    <w:multiLevelType w:val="singleLevel"/>
    <w:tmpl w:val="04150001"/>
    <w:lvl w:ilvl="0">
      <w:start w:val="1"/>
      <w:numFmt w:val="bullet"/>
      <w:lvlText w:val=""/>
      <w:lvlJc w:val="left"/>
      <w:pPr>
        <w:ind w:left="720" w:hanging="360"/>
      </w:pPr>
      <w:rPr>
        <w:rFonts w:ascii="Symbol" w:hAnsi="Symbol" w:hint="default"/>
      </w:rPr>
    </w:lvl>
  </w:abstractNum>
  <w:abstractNum w:abstractNumId="45" w15:restartNumberingAfterBreak="0">
    <w:nsid w:val="696F095A"/>
    <w:multiLevelType w:val="singleLevel"/>
    <w:tmpl w:val="04150001"/>
    <w:lvl w:ilvl="0">
      <w:start w:val="1"/>
      <w:numFmt w:val="bullet"/>
      <w:lvlText w:val=""/>
      <w:lvlJc w:val="left"/>
      <w:pPr>
        <w:ind w:left="720" w:hanging="360"/>
      </w:pPr>
      <w:rPr>
        <w:rFonts w:ascii="Symbol" w:hAnsi="Symbol" w:hint="default"/>
      </w:rPr>
    </w:lvl>
  </w:abstractNum>
  <w:abstractNum w:abstractNumId="46" w15:restartNumberingAfterBreak="0">
    <w:nsid w:val="6BA61051"/>
    <w:multiLevelType w:val="singleLevel"/>
    <w:tmpl w:val="0415000F"/>
    <w:lvl w:ilvl="0">
      <w:start w:val="1"/>
      <w:numFmt w:val="decimal"/>
      <w:lvlText w:val="%1."/>
      <w:lvlJc w:val="left"/>
      <w:pPr>
        <w:ind w:left="720" w:hanging="360"/>
      </w:pPr>
    </w:lvl>
  </w:abstractNum>
  <w:abstractNum w:abstractNumId="47" w15:restartNumberingAfterBreak="0">
    <w:nsid w:val="6BE02F4A"/>
    <w:multiLevelType w:val="singleLevel"/>
    <w:tmpl w:val="0415000F"/>
    <w:lvl w:ilvl="0">
      <w:start w:val="1"/>
      <w:numFmt w:val="decimal"/>
      <w:lvlText w:val="%1."/>
      <w:lvlJc w:val="left"/>
      <w:pPr>
        <w:ind w:left="720" w:hanging="360"/>
      </w:pPr>
    </w:lvl>
  </w:abstractNum>
  <w:abstractNum w:abstractNumId="48" w15:restartNumberingAfterBreak="0">
    <w:nsid w:val="74B64E40"/>
    <w:multiLevelType w:val="singleLevel"/>
    <w:tmpl w:val="0415000F"/>
    <w:lvl w:ilvl="0">
      <w:start w:val="1"/>
      <w:numFmt w:val="decimal"/>
      <w:lvlText w:val="%1."/>
      <w:lvlJc w:val="left"/>
      <w:pPr>
        <w:ind w:left="720" w:hanging="360"/>
      </w:pPr>
    </w:lvl>
  </w:abstractNum>
  <w:abstractNum w:abstractNumId="49" w15:restartNumberingAfterBreak="0">
    <w:nsid w:val="785B038C"/>
    <w:multiLevelType w:val="singleLevel"/>
    <w:tmpl w:val="0415000F"/>
    <w:lvl w:ilvl="0">
      <w:start w:val="1"/>
      <w:numFmt w:val="decimal"/>
      <w:lvlText w:val="%1."/>
      <w:lvlJc w:val="left"/>
      <w:pPr>
        <w:ind w:left="720" w:hanging="360"/>
      </w:pPr>
    </w:lvl>
  </w:abstractNum>
  <w:num w:numId="1">
    <w:abstractNumId w:val="31"/>
  </w:num>
  <w:num w:numId="2">
    <w:abstractNumId w:val="40"/>
  </w:num>
  <w:num w:numId="3">
    <w:abstractNumId w:val="7"/>
  </w:num>
  <w:num w:numId="4">
    <w:abstractNumId w:val="35"/>
  </w:num>
  <w:num w:numId="5">
    <w:abstractNumId w:val="39"/>
  </w:num>
  <w:num w:numId="6">
    <w:abstractNumId w:val="10"/>
  </w:num>
  <w:num w:numId="7">
    <w:abstractNumId w:val="37"/>
  </w:num>
  <w:num w:numId="8">
    <w:abstractNumId w:val="26"/>
  </w:num>
  <w:num w:numId="9">
    <w:abstractNumId w:val="3"/>
  </w:num>
  <w:num w:numId="10">
    <w:abstractNumId w:val="44"/>
  </w:num>
  <w:num w:numId="11">
    <w:abstractNumId w:val="38"/>
  </w:num>
  <w:num w:numId="12">
    <w:abstractNumId w:val="15"/>
  </w:num>
  <w:num w:numId="13">
    <w:abstractNumId w:val="8"/>
  </w:num>
  <w:num w:numId="14">
    <w:abstractNumId w:val="2"/>
  </w:num>
  <w:num w:numId="15">
    <w:abstractNumId w:val="12"/>
  </w:num>
  <w:num w:numId="16">
    <w:abstractNumId w:val="28"/>
  </w:num>
  <w:num w:numId="17">
    <w:abstractNumId w:val="13"/>
  </w:num>
  <w:num w:numId="18">
    <w:abstractNumId w:val="14"/>
  </w:num>
  <w:num w:numId="19">
    <w:abstractNumId w:val="11"/>
  </w:num>
  <w:num w:numId="20">
    <w:abstractNumId w:val="42"/>
  </w:num>
  <w:num w:numId="21">
    <w:abstractNumId w:val="30"/>
  </w:num>
  <w:num w:numId="22">
    <w:abstractNumId w:val="34"/>
  </w:num>
  <w:num w:numId="23">
    <w:abstractNumId w:val="36"/>
  </w:num>
  <w:num w:numId="24">
    <w:abstractNumId w:val="17"/>
  </w:num>
  <w:num w:numId="25">
    <w:abstractNumId w:val="18"/>
  </w:num>
  <w:num w:numId="26">
    <w:abstractNumId w:val="16"/>
  </w:num>
  <w:num w:numId="27">
    <w:abstractNumId w:val="23"/>
  </w:num>
  <w:num w:numId="28">
    <w:abstractNumId w:val="5"/>
  </w:num>
  <w:num w:numId="29">
    <w:abstractNumId w:val="24"/>
  </w:num>
  <w:num w:numId="30">
    <w:abstractNumId w:val="45"/>
  </w:num>
  <w:num w:numId="31">
    <w:abstractNumId w:val="1"/>
  </w:num>
  <w:num w:numId="32">
    <w:abstractNumId w:val="32"/>
  </w:num>
  <w:num w:numId="33">
    <w:abstractNumId w:val="41"/>
  </w:num>
  <w:num w:numId="34">
    <w:abstractNumId w:val="29"/>
  </w:num>
  <w:num w:numId="35">
    <w:abstractNumId w:val="4"/>
  </w:num>
  <w:num w:numId="36">
    <w:abstractNumId w:val="48"/>
  </w:num>
  <w:num w:numId="37">
    <w:abstractNumId w:val="27"/>
  </w:num>
  <w:num w:numId="38">
    <w:abstractNumId w:val="43"/>
  </w:num>
  <w:num w:numId="39">
    <w:abstractNumId w:val="20"/>
  </w:num>
  <w:num w:numId="40">
    <w:abstractNumId w:val="25"/>
  </w:num>
  <w:num w:numId="41">
    <w:abstractNumId w:val="6"/>
  </w:num>
  <w:num w:numId="42">
    <w:abstractNumId w:val="0"/>
  </w:num>
  <w:num w:numId="43">
    <w:abstractNumId w:val="49"/>
  </w:num>
  <w:num w:numId="44">
    <w:abstractNumId w:val="47"/>
  </w:num>
  <w:num w:numId="45">
    <w:abstractNumId w:val="19"/>
  </w:num>
  <w:num w:numId="46">
    <w:abstractNumId w:val="21"/>
  </w:num>
  <w:num w:numId="47">
    <w:abstractNumId w:val="9"/>
  </w:num>
  <w:num w:numId="48">
    <w:abstractNumId w:val="46"/>
  </w:num>
  <w:num w:numId="49">
    <w:abstractNumId w:val="22"/>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475"/>
    <w:rsid w:val="00093E60"/>
    <w:rsid w:val="001D5EE2"/>
    <w:rsid w:val="002E32EE"/>
    <w:rsid w:val="00387475"/>
    <w:rsid w:val="003B7226"/>
    <w:rsid w:val="00802D27"/>
    <w:rsid w:val="008703B1"/>
    <w:rsid w:val="00A85B8A"/>
    <w:rsid w:val="00FA7D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97CA5"/>
  <w15:chartTrackingRefBased/>
  <w15:docId w15:val="{3C034AD9-8C3E-42F1-9D1B-61135AA13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87475"/>
    <w:pPr>
      <w:spacing w:after="0" w:line="240" w:lineRule="auto"/>
    </w:pPr>
  </w:style>
  <w:style w:type="paragraph" w:styleId="Nagwek2">
    <w:name w:val="heading 2"/>
    <w:aliases w:val="2,SEKCJE nad tabelą"/>
    <w:basedOn w:val="Normalny"/>
    <w:next w:val="Normalny"/>
    <w:link w:val="Nagwek2Znak"/>
    <w:autoRedefine/>
    <w:uiPriority w:val="9"/>
    <w:unhideWhenUsed/>
    <w:qFormat/>
    <w:rsid w:val="00387475"/>
    <w:pPr>
      <w:keepNext/>
      <w:keepLines/>
      <w:tabs>
        <w:tab w:val="left" w:pos="284"/>
      </w:tabs>
      <w:spacing w:before="40"/>
      <w:ind w:left="284"/>
      <w:outlineLvl w:val="1"/>
    </w:pPr>
    <w:rPr>
      <w:rFonts w:ascii="Calibri" w:eastAsiaTheme="majorEastAsia" w:hAnsi="Calibri" w:cstheme="majorBidi"/>
      <w:b/>
      <w:color w:val="000000" w:themeColor="text1"/>
      <w:sz w:val="24"/>
      <w:szCs w:val="26"/>
    </w:rPr>
  </w:style>
  <w:style w:type="paragraph" w:styleId="Nagwek3">
    <w:name w:val="heading 3"/>
    <w:basedOn w:val="Normalny"/>
    <w:next w:val="Normalny"/>
    <w:link w:val="Nagwek3Znak"/>
    <w:uiPriority w:val="9"/>
    <w:semiHidden/>
    <w:unhideWhenUsed/>
    <w:qFormat/>
    <w:rsid w:val="00387475"/>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87475"/>
    <w:pPr>
      <w:tabs>
        <w:tab w:val="center" w:pos="4536"/>
        <w:tab w:val="right" w:pos="9072"/>
      </w:tabs>
    </w:pPr>
  </w:style>
  <w:style w:type="character" w:customStyle="1" w:styleId="NagwekZnak">
    <w:name w:val="Nagłówek Znak"/>
    <w:basedOn w:val="Domylnaczcionkaakapitu"/>
    <w:link w:val="Nagwek"/>
    <w:uiPriority w:val="99"/>
    <w:rsid w:val="00387475"/>
  </w:style>
  <w:style w:type="paragraph" w:styleId="Stopka">
    <w:name w:val="footer"/>
    <w:basedOn w:val="Normalny"/>
    <w:link w:val="StopkaZnak"/>
    <w:uiPriority w:val="99"/>
    <w:unhideWhenUsed/>
    <w:rsid w:val="00387475"/>
    <w:pPr>
      <w:tabs>
        <w:tab w:val="center" w:pos="4536"/>
        <w:tab w:val="right" w:pos="9072"/>
      </w:tabs>
    </w:pPr>
  </w:style>
  <w:style w:type="character" w:customStyle="1" w:styleId="StopkaZnak">
    <w:name w:val="Stopka Znak"/>
    <w:basedOn w:val="Domylnaczcionkaakapitu"/>
    <w:link w:val="Stopka"/>
    <w:uiPriority w:val="99"/>
    <w:rsid w:val="00387475"/>
  </w:style>
  <w:style w:type="character" w:customStyle="1" w:styleId="Nagwek2Znak">
    <w:name w:val="Nagłówek 2 Znak"/>
    <w:aliases w:val="2 Znak,SEKCJE nad tabelą Znak"/>
    <w:basedOn w:val="Domylnaczcionkaakapitu"/>
    <w:link w:val="Nagwek2"/>
    <w:uiPriority w:val="9"/>
    <w:rsid w:val="00387475"/>
    <w:rPr>
      <w:rFonts w:ascii="Calibri" w:eastAsiaTheme="majorEastAsia" w:hAnsi="Calibri" w:cstheme="majorBidi"/>
      <w:b/>
      <w:color w:val="000000" w:themeColor="text1"/>
      <w:sz w:val="24"/>
      <w:szCs w:val="26"/>
    </w:rPr>
  </w:style>
  <w:style w:type="paragraph" w:styleId="Akapitzlist">
    <w:name w:val="List Paragraph"/>
    <w:aliases w:val="L1,Numerowanie,Akapit z listą siwz,Wypunktowanie,sw tekst,Bullet List,FooterText,numbered,Paragraphe de liste1,lp1,Preambuła,CP-UC,CP-Punkty,List - bullets,Equipment,Bullet 1,List Paragraph Char Char,b1,Figure_name,Ref,List Paragraph,Obie"/>
    <w:basedOn w:val="Normalny"/>
    <w:link w:val="AkapitzlistZnak"/>
    <w:uiPriority w:val="34"/>
    <w:qFormat/>
    <w:rsid w:val="00387475"/>
    <w:pPr>
      <w:spacing w:line="252" w:lineRule="auto"/>
      <w:ind w:left="720"/>
      <w:contextualSpacing/>
    </w:pPr>
    <w:rPr>
      <w:rFonts w:ascii="Calibri" w:hAnsi="Calibri" w:cs="Calibri"/>
    </w:rPr>
  </w:style>
  <w:style w:type="character" w:customStyle="1" w:styleId="AkapitzlistZnak">
    <w:name w:val="Akapit z listą Znak"/>
    <w:aliases w:val="L1 Znak,Numerowanie Znak,Akapit z listą siwz Znak,Wypunktowanie Znak,sw tekst Znak,Bullet List Znak,FooterText Znak,numbered Znak,Paragraphe de liste1 Znak,lp1 Znak,Preambuła Znak,CP-UC Znak,CP-Punkty Znak,List - bullets Znak,b1 Znak"/>
    <w:link w:val="Akapitzlist"/>
    <w:uiPriority w:val="34"/>
    <w:qFormat/>
    <w:locked/>
    <w:rsid w:val="00387475"/>
    <w:rPr>
      <w:rFonts w:ascii="Calibri" w:hAnsi="Calibri" w:cs="Calibri"/>
    </w:rPr>
  </w:style>
  <w:style w:type="character" w:customStyle="1" w:styleId="Nagwek3Znak">
    <w:name w:val="Nagłówek 3 Znak"/>
    <w:basedOn w:val="Domylnaczcionkaakapitu"/>
    <w:link w:val="Nagwek3"/>
    <w:uiPriority w:val="9"/>
    <w:semiHidden/>
    <w:rsid w:val="00387475"/>
    <w:rPr>
      <w:rFonts w:asciiTheme="majorHAnsi" w:eastAsiaTheme="majorEastAsia" w:hAnsiTheme="majorHAnsi" w:cstheme="majorBidi"/>
      <w:color w:val="1F4D78" w:themeColor="accent1" w:themeShade="7F"/>
      <w:sz w:val="24"/>
      <w:szCs w:val="24"/>
    </w:rPr>
  </w:style>
  <w:style w:type="table" w:styleId="Tabela-Siatka">
    <w:name w:val="Table Grid"/>
    <w:basedOn w:val="Standardowy"/>
    <w:uiPriority w:val="39"/>
    <w:rsid w:val="00387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2957</Words>
  <Characters>17742</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informatyk@dalikow.eu</dc:creator>
  <cp:keywords/>
  <dc:description/>
  <cp:lastModifiedBy>informatyk@dalikow.eu</cp:lastModifiedBy>
  <cp:revision>4</cp:revision>
  <dcterms:created xsi:type="dcterms:W3CDTF">2026-01-23T13:21:00Z</dcterms:created>
  <dcterms:modified xsi:type="dcterms:W3CDTF">2026-02-16T11:45:00Z</dcterms:modified>
</cp:coreProperties>
</file>